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508" w:rsidRPr="00751508" w:rsidRDefault="00751508" w:rsidP="00751508">
      <w:pPr>
        <w:pBdr>
          <w:bottom w:val="single" w:sz="6" w:space="4" w:color="CCCCCC"/>
        </w:pBdr>
        <w:shd w:val="clear" w:color="auto" w:fill="FFFFFF"/>
        <w:spacing w:before="225" w:after="150" w:line="240" w:lineRule="auto"/>
        <w:outlineLvl w:val="1"/>
        <w:rPr>
          <w:rFonts w:ascii="Helvetica" w:eastAsia="Times New Roman" w:hAnsi="Helvetica" w:cs="Helvetica"/>
          <w:b/>
          <w:bCs/>
          <w:color w:val="333333"/>
          <w:sz w:val="40"/>
          <w:szCs w:val="40"/>
          <w:lang w:val="en"/>
        </w:rPr>
      </w:pPr>
      <w:r w:rsidRPr="00751508">
        <w:rPr>
          <w:rFonts w:ascii="Helvetica" w:eastAsia="Times New Roman" w:hAnsi="Helvetica" w:cs="Helvetica"/>
          <w:b/>
          <w:bCs/>
          <w:color w:val="333333"/>
          <w:sz w:val="40"/>
          <w:szCs w:val="40"/>
          <w:lang w:val="en"/>
        </w:rPr>
        <w:t>Salutary Neglect</w:t>
      </w:r>
    </w:p>
    <w:p w:rsidR="00751508" w:rsidRPr="00751508" w:rsidRDefault="00751508" w:rsidP="00751508">
      <w:pPr>
        <w:shd w:val="clear" w:color="auto" w:fill="FFFFFF"/>
        <w:spacing w:after="0" w:line="240" w:lineRule="auto"/>
        <w:rPr>
          <w:rFonts w:ascii="Helvetica" w:eastAsia="Times New Roman" w:hAnsi="Helvetica" w:cs="Helvetica"/>
          <w:color w:val="333333"/>
          <w:sz w:val="20"/>
          <w:szCs w:val="20"/>
          <w:lang w:val="en"/>
        </w:rPr>
      </w:pPr>
      <w:r w:rsidRPr="00751508">
        <w:rPr>
          <w:rFonts w:ascii="Helvetica" w:eastAsia="Times New Roman" w:hAnsi="Helvetica" w:cs="Helvetica"/>
          <w:noProof/>
          <w:color w:val="333333"/>
          <w:sz w:val="20"/>
          <w:szCs w:val="20"/>
        </w:rPr>
        <w:drawing>
          <wp:inline distT="0" distB="0" distL="0" distR="0" wp14:anchorId="617BCCFA" wp14:editId="65736D2F">
            <wp:extent cx="152400" cy="152400"/>
            <wp:effectExtent l="0" t="0" r="0" b="0"/>
            <wp:docPr id="1" name="Picture 1" descr="http://www.google.com/s2/favicons?domain=www.gale.cengage.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google.com/s2/favicons?domain=www.gale.cengage.co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51508">
        <w:rPr>
          <w:rFonts w:ascii="Helvetica" w:eastAsia="Times New Roman" w:hAnsi="Helvetica" w:cs="Helvetica"/>
          <w:color w:val="333333"/>
          <w:sz w:val="20"/>
          <w:szCs w:val="20"/>
          <w:lang w:val="en"/>
        </w:rPr>
        <w:t>Encyclopedia of the American Revolution: Library of Military History, 2006</w:t>
      </w:r>
      <w:r w:rsidRPr="00751508">
        <w:rPr>
          <w:rFonts w:ascii="Helvetica" w:eastAsia="Times New Roman" w:hAnsi="Helvetica" w:cs="Helvetica"/>
          <w:noProof/>
          <w:color w:val="336699"/>
          <w:sz w:val="20"/>
          <w:szCs w:val="20"/>
        </w:rPr>
        <w:drawing>
          <wp:inline distT="0" distB="0" distL="0" distR="0" wp14:anchorId="1830802A" wp14:editId="17B187CD">
            <wp:extent cx="152400" cy="152400"/>
            <wp:effectExtent l="0" t="0" r="0" b="0"/>
            <wp:docPr id="2" name="Picture 2" descr="http://ic.galegroup.com/ic-uhic/images/contentLevel/intermediate.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ic.galegroup.com/ic-uhic/images/contentLevel/intermediate.gif">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751508" w:rsidRPr="00751508" w:rsidRDefault="00751508" w:rsidP="00751508">
      <w:pPr>
        <w:shd w:val="clear" w:color="auto" w:fill="FFFFFF"/>
        <w:spacing w:after="0" w:line="240" w:lineRule="auto"/>
        <w:rPr>
          <w:rFonts w:ascii="Helvetica" w:eastAsia="Times New Roman" w:hAnsi="Helvetica" w:cs="Helvetica"/>
          <w:color w:val="333333"/>
          <w:sz w:val="20"/>
          <w:szCs w:val="20"/>
          <w:lang w:val="en"/>
        </w:rPr>
      </w:pPr>
      <w:r w:rsidRPr="00751508">
        <w:rPr>
          <w:rFonts w:ascii="Helvetica" w:eastAsia="Times New Roman" w:hAnsi="Helvetica" w:cs="Helvetica"/>
          <w:color w:val="333333"/>
          <w:sz w:val="20"/>
          <w:szCs w:val="20"/>
          <w:lang w:val="en"/>
        </w:rPr>
        <w:br/>
      </w:r>
      <w:r w:rsidRPr="00751508">
        <w:rPr>
          <w:rFonts w:ascii="Helvetica" w:eastAsia="Times New Roman" w:hAnsi="Helvetica" w:cs="Helvetica"/>
          <w:color w:val="333333"/>
          <w:sz w:val="20"/>
          <w:szCs w:val="20"/>
          <w:lang w:val="en"/>
        </w:rPr>
        <w:pict/>
      </w:r>
    </w:p>
    <w:p w:rsidR="00751508" w:rsidRPr="00751508" w:rsidRDefault="00751508" w:rsidP="00751508">
      <w:pPr>
        <w:shd w:val="clear" w:color="auto" w:fill="FFFFFF"/>
        <w:spacing w:after="150" w:line="240" w:lineRule="auto"/>
        <w:rPr>
          <w:rFonts w:ascii="Helvetica" w:eastAsia="Times New Roman" w:hAnsi="Helvetica" w:cs="Helvetica"/>
          <w:color w:val="333333"/>
          <w:sz w:val="20"/>
          <w:szCs w:val="20"/>
          <w:lang w:val="en"/>
        </w:rPr>
      </w:pPr>
      <w:r w:rsidRPr="00751508">
        <w:rPr>
          <w:rFonts w:ascii="Helvetica" w:eastAsia="Times New Roman" w:hAnsi="Helvetica" w:cs="Helvetica"/>
          <w:color w:val="333333"/>
          <w:sz w:val="20"/>
          <w:szCs w:val="20"/>
          <w:lang w:val="en"/>
        </w:rPr>
        <w:pict/>
      </w:r>
      <w:hyperlink r:id="rId8" w:tooltip="Listen " w:history="1">
        <w:r w:rsidRPr="00751508">
          <w:rPr>
            <w:rFonts w:ascii="Helvetica" w:eastAsia="Times New Roman" w:hAnsi="Helvetica" w:cs="Helvetica"/>
            <w:noProof/>
            <w:color w:val="336699"/>
            <w:sz w:val="20"/>
            <w:szCs w:val="20"/>
          </w:rPr>
          <w:drawing>
            <wp:inline distT="0" distB="0" distL="0" distR="0" wp14:anchorId="4BAD7DCE" wp14:editId="59C035D4">
              <wp:extent cx="171450" cy="152400"/>
              <wp:effectExtent l="0" t="0" r="0" b="0"/>
              <wp:docPr id="3" name="Picture 3" descr="http://ic.galegroup.com/ic-uhic/images/listen.gif">
                <a:hlinkClick xmlns:a="http://schemas.openxmlformats.org/drawingml/2006/main" r:id="rId8" tooltip="&quot;Listen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ic.galegroup.com/ic-uhic/images/listen.gif">
                        <a:hlinkClick r:id="rId8" tooltip="&quot;Listen &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52400"/>
                      </a:xfrm>
                      <a:prstGeom prst="rect">
                        <a:avLst/>
                      </a:prstGeom>
                      <a:noFill/>
                      <a:ln>
                        <a:noFill/>
                      </a:ln>
                    </pic:spPr>
                  </pic:pic>
                </a:graphicData>
              </a:graphic>
            </wp:inline>
          </w:drawing>
        </w:r>
        <w:r w:rsidRPr="00751508">
          <w:rPr>
            <w:rFonts w:ascii="Helvetica" w:eastAsia="Times New Roman" w:hAnsi="Helvetica" w:cs="Helvetica"/>
            <w:color w:val="336699"/>
            <w:sz w:val="20"/>
            <w:szCs w:val="20"/>
            <w:u w:val="single"/>
            <w:lang w:val="en"/>
          </w:rPr>
          <w:t xml:space="preserve">Listen </w:t>
        </w:r>
      </w:hyperlink>
      <w:hyperlink r:id="rId10" w:history="1">
        <w:r w:rsidRPr="00751508">
          <w:rPr>
            <w:rFonts w:ascii="Helvetica" w:eastAsia="Times New Roman" w:hAnsi="Helvetica" w:cs="Helvetica"/>
            <w:vanish/>
            <w:color w:val="336699"/>
            <w:sz w:val="20"/>
            <w:szCs w:val="20"/>
            <w:u w:val="single"/>
            <w:lang w:val="en"/>
          </w:rPr>
          <w:t xml:space="preserve">Listen </w:t>
        </w:r>
      </w:hyperlink>
      <w:r w:rsidRPr="00751508">
        <w:rPr>
          <w:rFonts w:ascii="Helvetica" w:eastAsia="Times New Roman" w:hAnsi="Helvetica" w:cs="Helvetica"/>
          <w:noProof/>
          <w:color w:val="336699"/>
          <w:sz w:val="20"/>
          <w:szCs w:val="20"/>
        </w:rPr>
        <w:drawing>
          <wp:inline distT="0" distB="0" distL="0" distR="0" wp14:anchorId="3DDDF8BB" wp14:editId="079BFB4C">
            <wp:extent cx="152400" cy="152400"/>
            <wp:effectExtent l="0" t="0" r="0" b="0"/>
            <wp:docPr id="4" name="Picture 4" descr="http://ic.galegroup.com/ic-uhic/images/help-browser.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ic.galegroup.com/ic-uhic/images/help-browser.png">
                      <a:hlinkClick r:id="rId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751508" w:rsidRPr="00751508" w:rsidRDefault="00751508" w:rsidP="00751508">
      <w:pPr>
        <w:pBdr>
          <w:bottom w:val="single" w:sz="6" w:space="1" w:color="auto"/>
        </w:pBdr>
        <w:spacing w:after="0" w:line="240" w:lineRule="auto"/>
        <w:jc w:val="center"/>
        <w:rPr>
          <w:rFonts w:ascii="Arial" w:eastAsia="Times New Roman" w:hAnsi="Arial" w:cs="Arial"/>
          <w:vanish/>
          <w:sz w:val="16"/>
          <w:szCs w:val="16"/>
        </w:rPr>
      </w:pPr>
      <w:r w:rsidRPr="00751508">
        <w:rPr>
          <w:rFonts w:ascii="Arial" w:eastAsia="Times New Roman" w:hAnsi="Arial" w:cs="Arial"/>
          <w:vanish/>
          <w:sz w:val="16"/>
          <w:szCs w:val="16"/>
        </w:rPr>
        <w:t>Top of Form</w:t>
      </w:r>
    </w:p>
    <w:p w:rsidR="00751508" w:rsidRPr="00751508" w:rsidRDefault="00751508" w:rsidP="00751508">
      <w:pPr>
        <w:shd w:val="clear" w:color="auto" w:fill="FFFFFF"/>
        <w:spacing w:after="0" w:line="240" w:lineRule="auto"/>
        <w:rPr>
          <w:rFonts w:ascii="Helvetica" w:eastAsia="Times New Roman" w:hAnsi="Helvetica" w:cs="Helvetica"/>
          <w:color w:val="333333"/>
          <w:sz w:val="20"/>
          <w:szCs w:val="20"/>
          <w:lang w:val="en"/>
        </w:rPr>
      </w:pPr>
      <w:r w:rsidRPr="00751508">
        <w:rPr>
          <w:rFonts w:ascii="Helvetica" w:eastAsia="Times New Roman" w:hAnsi="Helvetica" w:cs="Helvetica"/>
          <w:color w:val="333333"/>
          <w:sz w:val="20"/>
          <w:szCs w:val="20"/>
          <w:lang w:val="en"/>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0" type="#_x0000_t75" style="width:1in;height:18pt" o:ole="">
            <v:imagedata r:id="rId12" o:title=""/>
          </v:shape>
          <w:control r:id="rId13" w:name="DefaultOcxName" w:shapeid="_x0000_i1070"/>
        </w:object>
      </w:r>
      <w:r w:rsidRPr="00751508">
        <w:rPr>
          <w:rFonts w:ascii="Helvetica" w:eastAsia="Times New Roman" w:hAnsi="Helvetica" w:cs="Helvetica"/>
          <w:color w:val="333333"/>
          <w:sz w:val="20"/>
          <w:szCs w:val="20"/>
          <w:lang w:val="en"/>
        </w:rPr>
        <w:object w:dxaOrig="1440" w:dyaOrig="1440">
          <v:shape id="_x0000_i1069" type="#_x0000_t75" style="width:1in;height:18pt" o:ole="">
            <v:imagedata r:id="rId14" o:title=""/>
          </v:shape>
          <w:control r:id="rId15" w:name="DefaultOcxName1" w:shapeid="_x0000_i1069"/>
        </w:object>
      </w:r>
      <w:r w:rsidRPr="00751508">
        <w:rPr>
          <w:rFonts w:ascii="Helvetica" w:eastAsia="Times New Roman" w:hAnsi="Helvetica" w:cs="Helvetica"/>
          <w:color w:val="333333"/>
          <w:sz w:val="20"/>
          <w:szCs w:val="20"/>
          <w:lang w:val="en"/>
        </w:rPr>
        <w:object w:dxaOrig="1440" w:dyaOrig="1440">
          <v:shape id="_x0000_i1068" type="#_x0000_t75" style="width:1in;height:18pt" o:ole="">
            <v:imagedata r:id="rId16" o:title=""/>
          </v:shape>
          <w:control r:id="rId17" w:name="DefaultOcxName2" w:shapeid="_x0000_i1068"/>
        </w:object>
      </w:r>
      <w:r w:rsidRPr="00751508">
        <w:rPr>
          <w:rFonts w:ascii="Helvetica" w:eastAsia="Times New Roman" w:hAnsi="Helvetica" w:cs="Helvetica"/>
          <w:color w:val="333333"/>
          <w:sz w:val="20"/>
          <w:szCs w:val="20"/>
          <w:lang w:val="en"/>
        </w:rPr>
        <w:object w:dxaOrig="1440" w:dyaOrig="1440">
          <v:shape id="_x0000_i1067" type="#_x0000_t75" style="width:1in;height:18pt" o:ole="">
            <v:imagedata r:id="rId18" o:title=""/>
          </v:shape>
          <w:control r:id="rId19" w:name="DefaultOcxName3" w:shapeid="_x0000_i1067"/>
        </w:object>
      </w:r>
      <w:r w:rsidRPr="00751508">
        <w:rPr>
          <w:rFonts w:ascii="Helvetica" w:eastAsia="Times New Roman" w:hAnsi="Helvetica" w:cs="Helvetica"/>
          <w:color w:val="333333"/>
          <w:sz w:val="20"/>
          <w:szCs w:val="20"/>
          <w:lang w:val="en"/>
        </w:rPr>
        <w:object w:dxaOrig="1440" w:dyaOrig="1440">
          <v:shape id="_x0000_i1066" type="#_x0000_t75" style="width:1in;height:18pt" o:ole="">
            <v:imagedata r:id="rId20" o:title=""/>
          </v:shape>
          <w:control r:id="rId21" w:name="DefaultOcxName4" w:shapeid="_x0000_i1066"/>
        </w:object>
      </w:r>
      <w:r w:rsidRPr="00751508">
        <w:rPr>
          <w:rFonts w:ascii="Helvetica" w:eastAsia="Times New Roman" w:hAnsi="Helvetica" w:cs="Helvetica"/>
          <w:color w:val="333333"/>
          <w:sz w:val="20"/>
          <w:szCs w:val="20"/>
          <w:lang w:val="en"/>
        </w:rPr>
        <w:object w:dxaOrig="1440" w:dyaOrig="1440">
          <v:shape id="_x0000_i1065" type="#_x0000_t75" style="width:1in;height:18pt" o:ole="">
            <v:imagedata r:id="rId22" o:title=""/>
          </v:shape>
          <w:control r:id="rId23" w:name="DefaultOcxName5" w:shapeid="_x0000_i1065"/>
        </w:object>
      </w:r>
      <w:r w:rsidRPr="00751508">
        <w:rPr>
          <w:rFonts w:ascii="Helvetica" w:eastAsia="Times New Roman" w:hAnsi="Helvetica" w:cs="Helvetica"/>
          <w:color w:val="333333"/>
          <w:sz w:val="20"/>
          <w:szCs w:val="20"/>
          <w:lang w:val="en"/>
        </w:rPr>
        <w:object w:dxaOrig="1440" w:dyaOrig="1440">
          <v:shape id="_x0000_i1064" type="#_x0000_t75" style="width:1in;height:18pt" o:ole="">
            <v:imagedata r:id="rId24" o:title=""/>
          </v:shape>
          <w:control r:id="rId25" w:name="DefaultOcxName6" w:shapeid="_x0000_i1064"/>
        </w:object>
      </w:r>
      <w:r w:rsidRPr="00751508">
        <w:rPr>
          <w:rFonts w:ascii="Helvetica" w:eastAsia="Times New Roman" w:hAnsi="Helvetica" w:cs="Helvetica"/>
          <w:color w:val="333333"/>
          <w:sz w:val="20"/>
          <w:szCs w:val="20"/>
          <w:lang w:val="en"/>
        </w:rPr>
        <w:object w:dxaOrig="1440" w:dyaOrig="1440">
          <v:shape id="_x0000_i1063" type="#_x0000_t75" style="width:1in;height:18pt" o:ole="">
            <v:imagedata r:id="rId24" o:title=""/>
          </v:shape>
          <w:control r:id="rId26" w:name="DefaultOcxName7" w:shapeid="_x0000_i1063"/>
        </w:object>
      </w:r>
      <w:r w:rsidRPr="00751508">
        <w:rPr>
          <w:rFonts w:ascii="Helvetica" w:eastAsia="Times New Roman" w:hAnsi="Helvetica" w:cs="Helvetica"/>
          <w:color w:val="333333"/>
          <w:sz w:val="20"/>
          <w:szCs w:val="20"/>
          <w:lang w:val="en"/>
        </w:rPr>
        <w:object w:dxaOrig="1440" w:dyaOrig="1440">
          <v:shape id="_x0000_i1062" type="#_x0000_t75" style="width:1in;height:18pt" o:ole="">
            <v:imagedata r:id="rId27" o:title=""/>
          </v:shape>
          <w:control r:id="rId28" w:name="DefaultOcxName8" w:shapeid="_x0000_i1062"/>
        </w:object>
      </w:r>
      <w:r w:rsidRPr="00751508">
        <w:rPr>
          <w:rFonts w:ascii="Helvetica" w:eastAsia="Times New Roman" w:hAnsi="Helvetica" w:cs="Helvetica"/>
          <w:color w:val="333333"/>
          <w:sz w:val="20"/>
          <w:szCs w:val="20"/>
          <w:lang w:val="en"/>
        </w:rPr>
        <w:object w:dxaOrig="1440" w:dyaOrig="1440">
          <v:shape id="_x0000_i1061" type="#_x0000_t75" style="width:1in;height:18pt" o:ole="">
            <v:imagedata r:id="rId29" o:title=""/>
          </v:shape>
          <w:control r:id="rId30" w:name="DefaultOcxName9" w:shapeid="_x0000_i1061"/>
        </w:object>
      </w:r>
      <w:r w:rsidRPr="00751508">
        <w:rPr>
          <w:rFonts w:ascii="Helvetica" w:eastAsia="Times New Roman" w:hAnsi="Helvetica" w:cs="Helvetica"/>
          <w:color w:val="333333"/>
          <w:sz w:val="20"/>
          <w:szCs w:val="20"/>
          <w:lang w:val="en"/>
        </w:rPr>
        <w:object w:dxaOrig="1440" w:dyaOrig="1440">
          <v:shape id="_x0000_i1060" type="#_x0000_t75" style="width:1in;height:18pt" o:ole="">
            <v:imagedata r:id="rId24" o:title=""/>
          </v:shape>
          <w:control r:id="rId31" w:name="DefaultOcxName10" w:shapeid="_x0000_i1060"/>
        </w:object>
      </w:r>
    </w:p>
    <w:p w:rsidR="00751508" w:rsidRPr="00751508" w:rsidRDefault="00751508" w:rsidP="00751508">
      <w:pPr>
        <w:pBdr>
          <w:top w:val="single" w:sz="6" w:space="1" w:color="auto"/>
        </w:pBdr>
        <w:spacing w:after="0" w:line="240" w:lineRule="auto"/>
        <w:jc w:val="center"/>
        <w:rPr>
          <w:rFonts w:ascii="Arial" w:eastAsia="Times New Roman" w:hAnsi="Arial" w:cs="Arial"/>
          <w:vanish/>
          <w:sz w:val="16"/>
          <w:szCs w:val="16"/>
        </w:rPr>
      </w:pPr>
      <w:r w:rsidRPr="00751508">
        <w:rPr>
          <w:rFonts w:ascii="Arial" w:eastAsia="Times New Roman" w:hAnsi="Arial" w:cs="Arial"/>
          <w:vanish/>
          <w:sz w:val="16"/>
          <w:szCs w:val="16"/>
        </w:rPr>
        <w:t>Bottom of Form</w:t>
      </w:r>
    </w:p>
    <w:p w:rsidR="00751508" w:rsidRPr="00751508" w:rsidRDefault="00751508" w:rsidP="00751508">
      <w:pPr>
        <w:shd w:val="clear" w:color="auto" w:fill="FFFFFF"/>
        <w:spacing w:after="0" w:line="240" w:lineRule="auto"/>
        <w:rPr>
          <w:rFonts w:ascii="Helvetica" w:eastAsia="Times New Roman" w:hAnsi="Helvetica" w:cs="Helvetica"/>
          <w:color w:val="333333"/>
          <w:sz w:val="20"/>
          <w:szCs w:val="20"/>
          <w:lang w:val="en"/>
        </w:rPr>
      </w:pPr>
      <w:r w:rsidRPr="00751508">
        <w:rPr>
          <w:rFonts w:ascii="Helvetica" w:eastAsia="Times New Roman" w:hAnsi="Helvetica" w:cs="Helvetica"/>
          <w:color w:val="333333"/>
          <w:sz w:val="20"/>
          <w:szCs w:val="20"/>
          <w:lang w:val="en"/>
        </w:rPr>
        <w:pict/>
      </w:r>
      <w:r w:rsidRPr="00751508">
        <w:rPr>
          <w:rFonts w:ascii="Helvetica" w:eastAsia="Times New Roman" w:hAnsi="Helvetica" w:cs="Helvetica"/>
          <w:color w:val="333333"/>
          <w:sz w:val="20"/>
          <w:szCs w:val="20"/>
          <w:lang w:val="en"/>
        </w:rPr>
        <w:pict/>
      </w:r>
      <w:r w:rsidRPr="00751508">
        <w:rPr>
          <w:rFonts w:ascii="Helvetica" w:eastAsia="Times New Roman" w:hAnsi="Helvetica" w:cs="Helvetica"/>
          <w:color w:val="333333"/>
          <w:sz w:val="20"/>
          <w:szCs w:val="20"/>
          <w:lang w:val="en"/>
        </w:rPr>
        <w:object w:dxaOrig="1440" w:dyaOrig="1440">
          <v:shape id="_x0000_i1059" type="#_x0000_t75" style="width:1in;height:18pt" o:ole="">
            <v:imagedata r:id="rId32" o:title=""/>
          </v:shape>
          <w:control r:id="rId33" w:name="DefaultOcxName11" w:shapeid="_x0000_i1059"/>
        </w:object>
      </w:r>
      <w:r w:rsidRPr="00751508">
        <w:rPr>
          <w:rFonts w:ascii="Helvetica" w:eastAsia="Times New Roman" w:hAnsi="Helvetica" w:cs="Helvetica"/>
          <w:color w:val="333333"/>
          <w:sz w:val="20"/>
          <w:szCs w:val="20"/>
          <w:lang w:val="en"/>
        </w:rPr>
        <w:pict/>
      </w:r>
    </w:p>
    <w:p w:rsidR="00751508" w:rsidRPr="00751508" w:rsidRDefault="00751508" w:rsidP="00751508">
      <w:pPr>
        <w:shd w:val="clear" w:color="auto" w:fill="FFFFFF"/>
        <w:spacing w:after="0" w:line="240" w:lineRule="auto"/>
        <w:rPr>
          <w:rFonts w:ascii="Helvetica" w:eastAsia="Times New Roman" w:hAnsi="Helvetica" w:cs="Helvetica"/>
          <w:vanish/>
          <w:color w:val="333333"/>
          <w:sz w:val="20"/>
          <w:szCs w:val="20"/>
          <w:lang w:val="en"/>
        </w:rPr>
      </w:pPr>
      <w:r w:rsidRPr="00751508">
        <w:rPr>
          <w:rFonts w:ascii="Helvetica" w:eastAsia="Times New Roman" w:hAnsi="Helvetica" w:cs="Helvetica"/>
          <w:vanish/>
          <w:color w:val="333333"/>
          <w:sz w:val="20"/>
          <w:szCs w:val="20"/>
          <w:lang w:val="en"/>
        </w:rPr>
        <w:t>Salutary Neglect</w:t>
      </w:r>
    </w:p>
    <w:p w:rsidR="00751508" w:rsidRPr="00751508" w:rsidRDefault="00751508" w:rsidP="00751508">
      <w:pPr>
        <w:shd w:val="clear" w:color="auto" w:fill="FFFFFF"/>
        <w:spacing w:after="375" w:line="336" w:lineRule="auto"/>
        <w:rPr>
          <w:rFonts w:ascii="Helvetica" w:eastAsia="Times New Roman" w:hAnsi="Helvetica" w:cs="Helvetica"/>
          <w:color w:val="333333"/>
          <w:sz w:val="20"/>
          <w:szCs w:val="20"/>
          <w:lang w:val="en"/>
        </w:rPr>
      </w:pPr>
      <w:proofErr w:type="gramStart"/>
      <w:r w:rsidRPr="00751508">
        <w:rPr>
          <w:rFonts w:ascii="Helvetica" w:eastAsia="Times New Roman" w:hAnsi="Helvetica" w:cs="Helvetica"/>
          <w:b/>
          <w:bCs/>
          <w:color w:val="FF0000"/>
          <w:sz w:val="20"/>
          <w:szCs w:val="20"/>
          <w:lang w:val="en"/>
        </w:rPr>
        <w:t>SALUTARY NEGLECT</w:t>
      </w:r>
      <w:r w:rsidRPr="00751508">
        <w:rPr>
          <w:rFonts w:ascii="Helvetica" w:eastAsia="Times New Roman" w:hAnsi="Helvetica" w:cs="Helvetica"/>
          <w:b/>
          <w:bCs/>
          <w:color w:val="333333"/>
          <w:sz w:val="20"/>
          <w:szCs w:val="20"/>
          <w:lang w:val="en"/>
        </w:rPr>
        <w:t>.</w:t>
      </w:r>
      <w:proofErr w:type="gramEnd"/>
      <w:r w:rsidRPr="00751508">
        <w:rPr>
          <w:rFonts w:ascii="Helvetica" w:eastAsia="Times New Roman" w:hAnsi="Helvetica" w:cs="Helvetica"/>
          <w:color w:val="333333"/>
          <w:sz w:val="20"/>
          <w:szCs w:val="20"/>
          <w:lang w:val="en"/>
        </w:rPr>
        <w:t xml:space="preserve"> In the generation of British politicians that arose after the end of the War of the Spanish Succession (1701–1714), management of domestic politics, especially in Parliament, was more important than the close supervision of overseas colonies. Accommodation of interests and the promotion of trade were valued more highly than strict enforcement of the Navigation Acts or confrontation over new policy initiatives, so much so that the years after the rise of Robert Walpole as the king's chief minister in 1721, to about the middle of the eighteenth century, were called a period of "</w:t>
      </w:r>
      <w:r w:rsidRPr="00751508">
        <w:rPr>
          <w:rFonts w:ascii="Helvetica" w:eastAsia="Times New Roman" w:hAnsi="Helvetica" w:cs="Helvetica"/>
          <w:color w:val="FF0000"/>
          <w:sz w:val="20"/>
          <w:szCs w:val="20"/>
          <w:lang w:val="en"/>
        </w:rPr>
        <w:t>salutary neglect</w:t>
      </w:r>
      <w:r w:rsidRPr="00751508">
        <w:rPr>
          <w:rFonts w:ascii="Helvetica" w:eastAsia="Times New Roman" w:hAnsi="Helvetica" w:cs="Helvetica"/>
          <w:color w:val="333333"/>
          <w:sz w:val="20"/>
          <w:szCs w:val="20"/>
          <w:lang w:val="en"/>
        </w:rPr>
        <w:t>." To be sure, when serious conflicts of interest arose, the concerns of North American colonists were subordinated. In the Hat Act of 1732, English hatters won from Parliament a prohibition against the production of hats in the colonies. In the Molasses Act of 1733, British West Indian sugar planters influenced Parliament to levy a higher duty on sugar from the French islands as the price of allowing North Americans to continue importing a non-British-produced commodity. Nonetheless, local elites in the colonies were able to prosper, consolidate their positions, and become self-aware in a time when the burden of empire was comparatively light. By mid-century, when this period began to come to an end after the Treaty of Aix-la-Chapelle, colonial elites had come to view "</w:t>
      </w:r>
      <w:r w:rsidRPr="00751508">
        <w:rPr>
          <w:rFonts w:ascii="Helvetica" w:eastAsia="Times New Roman" w:hAnsi="Helvetica" w:cs="Helvetica"/>
          <w:color w:val="FF0000"/>
          <w:sz w:val="20"/>
          <w:szCs w:val="20"/>
          <w:lang w:val="en"/>
        </w:rPr>
        <w:t>salutary neglect</w:t>
      </w:r>
      <w:r w:rsidRPr="00751508">
        <w:rPr>
          <w:rFonts w:ascii="Helvetica" w:eastAsia="Times New Roman" w:hAnsi="Helvetica" w:cs="Helvetica"/>
          <w:color w:val="333333"/>
          <w:sz w:val="20"/>
          <w:szCs w:val="20"/>
          <w:lang w:val="en"/>
        </w:rPr>
        <w:t>" as the correct state of affairs between the mother country and the North American colonies. Many colonists believed they participated in the crisis of the final French and Indian war as junior partners rather than subordinates, and thus were stunned when, after 1763, the imperial government began to enforce regulations and generate new ways of mulcting the colonial economies.</w:t>
      </w:r>
    </w:p>
    <w:p w:rsidR="00751508" w:rsidRPr="00751508" w:rsidRDefault="00751508" w:rsidP="00751508">
      <w:pPr>
        <w:pBdr>
          <w:bottom w:val="single" w:sz="6" w:space="4" w:color="CCCCCC"/>
        </w:pBdr>
        <w:shd w:val="clear" w:color="auto" w:fill="FFFFFF"/>
        <w:spacing w:before="225" w:after="150" w:line="240" w:lineRule="auto"/>
        <w:outlineLvl w:val="1"/>
        <w:rPr>
          <w:rFonts w:ascii="Helvetica" w:eastAsia="Times New Roman" w:hAnsi="Helvetica" w:cs="Helvetica"/>
          <w:b/>
          <w:bCs/>
          <w:color w:val="333333"/>
          <w:sz w:val="35"/>
          <w:szCs w:val="35"/>
          <w:lang w:val="en"/>
        </w:rPr>
      </w:pPr>
      <w:r w:rsidRPr="00751508">
        <w:rPr>
          <w:rFonts w:ascii="Helvetica" w:eastAsia="Times New Roman" w:hAnsi="Helvetica" w:cs="Helvetica"/>
          <w:b/>
          <w:bCs/>
          <w:color w:val="333333"/>
          <w:sz w:val="35"/>
          <w:szCs w:val="35"/>
          <w:lang w:val="en"/>
        </w:rPr>
        <w:t>BIBLIOGRAPHY</w:t>
      </w:r>
    </w:p>
    <w:p w:rsidR="00751508" w:rsidRPr="00751508" w:rsidRDefault="00751508" w:rsidP="00751508">
      <w:pPr>
        <w:shd w:val="clear" w:color="auto" w:fill="FFFFFF"/>
        <w:spacing w:after="375" w:line="336" w:lineRule="auto"/>
        <w:rPr>
          <w:rFonts w:ascii="Helvetica" w:eastAsia="Times New Roman" w:hAnsi="Helvetica" w:cs="Helvetica"/>
          <w:color w:val="333333"/>
          <w:sz w:val="20"/>
          <w:szCs w:val="20"/>
          <w:lang w:val="en"/>
        </w:rPr>
      </w:pPr>
      <w:proofErr w:type="spellStart"/>
      <w:r w:rsidRPr="00751508">
        <w:rPr>
          <w:rFonts w:ascii="Helvetica" w:eastAsia="Times New Roman" w:hAnsi="Helvetica" w:cs="Helvetica"/>
          <w:color w:val="333333"/>
          <w:sz w:val="20"/>
          <w:szCs w:val="20"/>
          <w:lang w:val="en"/>
        </w:rPr>
        <w:t>Henretta</w:t>
      </w:r>
      <w:proofErr w:type="spellEnd"/>
      <w:r w:rsidRPr="00751508">
        <w:rPr>
          <w:rFonts w:ascii="Helvetica" w:eastAsia="Times New Roman" w:hAnsi="Helvetica" w:cs="Helvetica"/>
          <w:color w:val="333333"/>
          <w:sz w:val="20"/>
          <w:szCs w:val="20"/>
          <w:lang w:val="en"/>
        </w:rPr>
        <w:t xml:space="preserve">, James A. </w:t>
      </w:r>
      <w:r w:rsidRPr="00751508">
        <w:rPr>
          <w:rFonts w:ascii="Helvetica" w:eastAsia="Times New Roman" w:hAnsi="Helvetica" w:cs="Helvetica"/>
          <w:i/>
          <w:iCs/>
          <w:color w:val="333333"/>
          <w:sz w:val="20"/>
          <w:szCs w:val="20"/>
          <w:lang w:val="en"/>
        </w:rPr>
        <w:t>"</w:t>
      </w:r>
      <w:r w:rsidRPr="00751508">
        <w:rPr>
          <w:rFonts w:ascii="Helvetica" w:eastAsia="Times New Roman" w:hAnsi="Helvetica" w:cs="Helvetica"/>
          <w:i/>
          <w:iCs/>
          <w:color w:val="FF0000"/>
          <w:sz w:val="20"/>
          <w:szCs w:val="20"/>
          <w:lang w:val="en"/>
        </w:rPr>
        <w:t>Salutary Neglect</w:t>
      </w:r>
      <w:r w:rsidRPr="00751508">
        <w:rPr>
          <w:rFonts w:ascii="Helvetica" w:eastAsia="Times New Roman" w:hAnsi="Helvetica" w:cs="Helvetica"/>
          <w:i/>
          <w:iCs/>
          <w:color w:val="333333"/>
          <w:sz w:val="20"/>
          <w:szCs w:val="20"/>
          <w:lang w:val="en"/>
        </w:rPr>
        <w:t>:" Colonial Administration under the Duke of Newcastle</w:t>
      </w:r>
      <w:r w:rsidRPr="00751508">
        <w:rPr>
          <w:rFonts w:ascii="Helvetica" w:eastAsia="Times New Roman" w:hAnsi="Helvetica" w:cs="Helvetica"/>
          <w:color w:val="333333"/>
          <w:sz w:val="20"/>
          <w:szCs w:val="20"/>
          <w:lang w:val="en"/>
        </w:rPr>
        <w:t>. Princeton, New Jersey: Princeton University Press, 1972.</w:t>
      </w:r>
    </w:p>
    <w:p w:rsidR="00751508" w:rsidRPr="00751508" w:rsidRDefault="00751508" w:rsidP="00751508">
      <w:pPr>
        <w:pBdr>
          <w:bottom w:val="single" w:sz="6" w:space="4" w:color="CCCCCC"/>
        </w:pBdr>
        <w:shd w:val="clear" w:color="auto" w:fill="FFFFFF"/>
        <w:spacing w:before="225" w:after="150" w:line="240" w:lineRule="auto"/>
        <w:outlineLvl w:val="1"/>
        <w:rPr>
          <w:rFonts w:ascii="Helvetica" w:eastAsia="Times New Roman" w:hAnsi="Helvetica" w:cs="Helvetica"/>
          <w:b/>
          <w:bCs/>
          <w:color w:val="333333"/>
          <w:sz w:val="40"/>
          <w:szCs w:val="40"/>
          <w:lang w:val="en"/>
        </w:rPr>
      </w:pPr>
      <w:r w:rsidRPr="00751508">
        <w:rPr>
          <w:rFonts w:ascii="Helvetica" w:eastAsia="Times New Roman" w:hAnsi="Helvetica" w:cs="Helvetica"/>
          <w:b/>
          <w:bCs/>
          <w:color w:val="333333"/>
          <w:sz w:val="40"/>
          <w:szCs w:val="40"/>
          <w:lang w:val="en"/>
        </w:rPr>
        <w:t>Introduction to the American Revolution (1754–1820)</w:t>
      </w:r>
    </w:p>
    <w:p w:rsidR="00751508" w:rsidRPr="00751508" w:rsidRDefault="00751508" w:rsidP="00751508">
      <w:pPr>
        <w:shd w:val="clear" w:color="auto" w:fill="FFFFFF"/>
        <w:spacing w:after="0" w:line="240" w:lineRule="auto"/>
        <w:rPr>
          <w:rFonts w:ascii="Helvetica" w:eastAsia="Times New Roman" w:hAnsi="Helvetica" w:cs="Helvetica"/>
          <w:color w:val="333333"/>
          <w:sz w:val="20"/>
          <w:szCs w:val="20"/>
          <w:lang w:val="en"/>
        </w:rPr>
      </w:pPr>
      <w:r w:rsidRPr="00751508">
        <w:rPr>
          <w:rFonts w:ascii="Helvetica" w:eastAsia="Times New Roman" w:hAnsi="Helvetica" w:cs="Helvetica"/>
          <w:noProof/>
          <w:color w:val="333333"/>
          <w:sz w:val="20"/>
          <w:szCs w:val="20"/>
        </w:rPr>
        <w:drawing>
          <wp:inline distT="0" distB="0" distL="0" distR="0" wp14:anchorId="748CA859" wp14:editId="53234608">
            <wp:extent cx="152400" cy="152400"/>
            <wp:effectExtent l="0" t="0" r="0" b="0"/>
            <wp:docPr id="5" name="Picture 5" descr="http://www.google.com/s2/favicons?domain=www.gale.cengage.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www.google.com/s2/favicons?domain=www.gale.cengage.co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51508">
        <w:rPr>
          <w:rFonts w:ascii="Helvetica" w:eastAsia="Times New Roman" w:hAnsi="Helvetica" w:cs="Helvetica"/>
          <w:color w:val="333333"/>
          <w:sz w:val="20"/>
          <w:szCs w:val="20"/>
          <w:lang w:val="en"/>
        </w:rPr>
        <w:t>Gale Encyclopedia of U.S. History, 2008</w:t>
      </w:r>
      <w:r w:rsidRPr="00751508">
        <w:rPr>
          <w:rFonts w:ascii="Helvetica" w:eastAsia="Times New Roman" w:hAnsi="Helvetica" w:cs="Helvetica"/>
          <w:noProof/>
          <w:color w:val="336699"/>
          <w:sz w:val="20"/>
          <w:szCs w:val="20"/>
        </w:rPr>
        <w:drawing>
          <wp:inline distT="0" distB="0" distL="0" distR="0" wp14:anchorId="0B4289BC" wp14:editId="12AAA932">
            <wp:extent cx="152400" cy="152400"/>
            <wp:effectExtent l="0" t="0" r="0" b="0"/>
            <wp:docPr id="6" name="Picture 6" descr="http://ic.galegroup.com/ic-uhic/images/contentLevel/advanced.gif">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ic.galegroup.com/ic-uhic/images/contentLevel/advanced.gif">
                      <a:hlinkClick r:id="rId34"/>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751508" w:rsidRPr="00751508" w:rsidRDefault="00751508" w:rsidP="00751508">
      <w:pPr>
        <w:shd w:val="clear" w:color="auto" w:fill="FFFFFF"/>
        <w:spacing w:after="0" w:line="240" w:lineRule="auto"/>
        <w:rPr>
          <w:rFonts w:ascii="Helvetica" w:eastAsia="Times New Roman" w:hAnsi="Helvetica" w:cs="Helvetica"/>
          <w:color w:val="333333"/>
          <w:sz w:val="20"/>
          <w:szCs w:val="20"/>
          <w:lang w:val="en"/>
        </w:rPr>
      </w:pPr>
      <w:r w:rsidRPr="00751508">
        <w:rPr>
          <w:rFonts w:ascii="Helvetica" w:eastAsia="Times New Roman" w:hAnsi="Helvetica" w:cs="Helvetica"/>
          <w:color w:val="333333"/>
          <w:sz w:val="20"/>
          <w:szCs w:val="20"/>
          <w:lang w:val="en"/>
        </w:rPr>
        <w:br/>
      </w:r>
      <w:r w:rsidRPr="00751508">
        <w:rPr>
          <w:rFonts w:ascii="Helvetica" w:eastAsia="Times New Roman" w:hAnsi="Helvetica" w:cs="Helvetica"/>
          <w:color w:val="333333"/>
          <w:sz w:val="20"/>
          <w:szCs w:val="20"/>
          <w:lang w:val="en"/>
        </w:rPr>
        <w:pict/>
      </w:r>
    </w:p>
    <w:p w:rsidR="00751508" w:rsidRPr="00751508" w:rsidRDefault="00751508" w:rsidP="00751508">
      <w:pPr>
        <w:shd w:val="clear" w:color="auto" w:fill="FFFFFF"/>
        <w:spacing w:after="150" w:line="240" w:lineRule="auto"/>
        <w:rPr>
          <w:rFonts w:ascii="Helvetica" w:eastAsia="Times New Roman" w:hAnsi="Helvetica" w:cs="Helvetica"/>
          <w:color w:val="333333"/>
          <w:sz w:val="20"/>
          <w:szCs w:val="20"/>
          <w:lang w:val="en"/>
        </w:rPr>
      </w:pPr>
      <w:r w:rsidRPr="00751508">
        <w:rPr>
          <w:rFonts w:ascii="Helvetica" w:eastAsia="Times New Roman" w:hAnsi="Helvetica" w:cs="Helvetica"/>
          <w:color w:val="333333"/>
          <w:sz w:val="20"/>
          <w:szCs w:val="20"/>
          <w:lang w:val="en"/>
        </w:rPr>
        <w:pict/>
      </w:r>
      <w:hyperlink r:id="rId36" w:tooltip="Listen " w:history="1">
        <w:r w:rsidRPr="00751508">
          <w:rPr>
            <w:rFonts w:ascii="Helvetica" w:eastAsia="Times New Roman" w:hAnsi="Helvetica" w:cs="Helvetica"/>
            <w:noProof/>
            <w:color w:val="336699"/>
            <w:sz w:val="20"/>
            <w:szCs w:val="20"/>
          </w:rPr>
          <w:drawing>
            <wp:inline distT="0" distB="0" distL="0" distR="0" wp14:anchorId="5E059F6E" wp14:editId="18C2211F">
              <wp:extent cx="171450" cy="152400"/>
              <wp:effectExtent l="0" t="0" r="0" b="0"/>
              <wp:docPr id="7" name="Picture 7" descr="http://ic.galegroup.com/ic-uhic/images/listen.gif">
                <a:hlinkClick xmlns:a="http://schemas.openxmlformats.org/drawingml/2006/main" r:id="rId36" tooltip="&quot;Listen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ic.galegroup.com/ic-uhic/images/listen.gif">
                        <a:hlinkClick r:id="rId36" tooltip="&quot;Listen &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52400"/>
                      </a:xfrm>
                      <a:prstGeom prst="rect">
                        <a:avLst/>
                      </a:prstGeom>
                      <a:noFill/>
                      <a:ln>
                        <a:noFill/>
                      </a:ln>
                    </pic:spPr>
                  </pic:pic>
                </a:graphicData>
              </a:graphic>
            </wp:inline>
          </w:drawing>
        </w:r>
        <w:r w:rsidRPr="00751508">
          <w:rPr>
            <w:rFonts w:ascii="Helvetica" w:eastAsia="Times New Roman" w:hAnsi="Helvetica" w:cs="Helvetica"/>
            <w:color w:val="336699"/>
            <w:sz w:val="20"/>
            <w:szCs w:val="20"/>
            <w:u w:val="single"/>
            <w:lang w:val="en"/>
          </w:rPr>
          <w:t xml:space="preserve">Listen </w:t>
        </w:r>
      </w:hyperlink>
      <w:hyperlink r:id="rId37" w:history="1">
        <w:r w:rsidRPr="00751508">
          <w:rPr>
            <w:rFonts w:ascii="Helvetica" w:eastAsia="Times New Roman" w:hAnsi="Helvetica" w:cs="Helvetica"/>
            <w:vanish/>
            <w:color w:val="336699"/>
            <w:sz w:val="20"/>
            <w:szCs w:val="20"/>
            <w:u w:val="single"/>
            <w:lang w:val="en"/>
          </w:rPr>
          <w:t xml:space="preserve">Listen </w:t>
        </w:r>
      </w:hyperlink>
      <w:r w:rsidRPr="00751508">
        <w:rPr>
          <w:rFonts w:ascii="Helvetica" w:eastAsia="Times New Roman" w:hAnsi="Helvetica" w:cs="Helvetica"/>
          <w:noProof/>
          <w:color w:val="336699"/>
          <w:sz w:val="20"/>
          <w:szCs w:val="20"/>
        </w:rPr>
        <w:drawing>
          <wp:inline distT="0" distB="0" distL="0" distR="0" wp14:anchorId="6A7D53C9" wp14:editId="650448B1">
            <wp:extent cx="152400" cy="152400"/>
            <wp:effectExtent l="0" t="0" r="0" b="0"/>
            <wp:docPr id="8" name="Picture 8" descr="http://ic.galegroup.com/ic-uhic/images/help-browser.png">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ic.galegroup.com/ic-uhic/images/help-browser.png">
                      <a:hlinkClick r:id="rId3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751508" w:rsidRPr="00751508" w:rsidRDefault="00751508" w:rsidP="00751508">
      <w:pPr>
        <w:pBdr>
          <w:bottom w:val="single" w:sz="6" w:space="1" w:color="auto"/>
        </w:pBdr>
        <w:spacing w:after="0" w:line="240" w:lineRule="auto"/>
        <w:jc w:val="center"/>
        <w:rPr>
          <w:rFonts w:ascii="Arial" w:eastAsia="Times New Roman" w:hAnsi="Arial" w:cs="Arial"/>
          <w:vanish/>
          <w:sz w:val="16"/>
          <w:szCs w:val="16"/>
        </w:rPr>
      </w:pPr>
      <w:r w:rsidRPr="00751508">
        <w:rPr>
          <w:rFonts w:ascii="Arial" w:eastAsia="Times New Roman" w:hAnsi="Arial" w:cs="Arial"/>
          <w:vanish/>
          <w:sz w:val="16"/>
          <w:szCs w:val="16"/>
        </w:rPr>
        <w:lastRenderedPageBreak/>
        <w:t>Top of Form</w:t>
      </w:r>
    </w:p>
    <w:p w:rsidR="00751508" w:rsidRPr="00751508" w:rsidRDefault="00751508" w:rsidP="00751508">
      <w:pPr>
        <w:shd w:val="clear" w:color="auto" w:fill="FFFFFF"/>
        <w:spacing w:after="0" w:line="240" w:lineRule="auto"/>
        <w:rPr>
          <w:rFonts w:ascii="Helvetica" w:eastAsia="Times New Roman" w:hAnsi="Helvetica" w:cs="Helvetica"/>
          <w:color w:val="333333"/>
          <w:sz w:val="20"/>
          <w:szCs w:val="20"/>
          <w:lang w:val="en"/>
        </w:rPr>
      </w:pPr>
      <w:r w:rsidRPr="00751508">
        <w:rPr>
          <w:rFonts w:ascii="Helvetica" w:eastAsia="Times New Roman" w:hAnsi="Helvetica" w:cs="Helvetica"/>
          <w:color w:val="333333"/>
          <w:sz w:val="20"/>
          <w:szCs w:val="20"/>
          <w:lang w:val="en"/>
        </w:rPr>
        <w:object w:dxaOrig="1440" w:dyaOrig="1440">
          <v:shape id="_x0000_i1137" type="#_x0000_t75" style="width:1in;height:18pt" o:ole="">
            <v:imagedata r:id="rId38" o:title=""/>
          </v:shape>
          <w:control r:id="rId39" w:name="DefaultOcxName15" w:shapeid="_x0000_i1137"/>
        </w:object>
      </w:r>
      <w:r w:rsidRPr="00751508">
        <w:rPr>
          <w:rFonts w:ascii="Helvetica" w:eastAsia="Times New Roman" w:hAnsi="Helvetica" w:cs="Helvetica"/>
          <w:color w:val="333333"/>
          <w:sz w:val="20"/>
          <w:szCs w:val="20"/>
          <w:lang w:val="en"/>
        </w:rPr>
        <w:object w:dxaOrig="1440" w:dyaOrig="1440">
          <v:shape id="_x0000_i1136" type="#_x0000_t75" style="width:1in;height:18pt" o:ole="">
            <v:imagedata r:id="rId40" o:title=""/>
          </v:shape>
          <w:control r:id="rId41" w:name="DefaultOcxName14" w:shapeid="_x0000_i1136"/>
        </w:object>
      </w:r>
      <w:r w:rsidRPr="00751508">
        <w:rPr>
          <w:rFonts w:ascii="Helvetica" w:eastAsia="Times New Roman" w:hAnsi="Helvetica" w:cs="Helvetica"/>
          <w:color w:val="333333"/>
          <w:sz w:val="20"/>
          <w:szCs w:val="20"/>
          <w:lang w:val="en"/>
        </w:rPr>
        <w:object w:dxaOrig="1440" w:dyaOrig="1440">
          <v:shape id="_x0000_i1135" type="#_x0000_t75" style="width:1in;height:18pt" o:ole="">
            <v:imagedata r:id="rId42" o:title=""/>
          </v:shape>
          <w:control r:id="rId43" w:name="DefaultOcxName21" w:shapeid="_x0000_i1135"/>
        </w:object>
      </w:r>
      <w:r w:rsidRPr="00751508">
        <w:rPr>
          <w:rFonts w:ascii="Helvetica" w:eastAsia="Times New Roman" w:hAnsi="Helvetica" w:cs="Helvetica"/>
          <w:color w:val="333333"/>
          <w:sz w:val="20"/>
          <w:szCs w:val="20"/>
          <w:lang w:val="en"/>
        </w:rPr>
        <w:object w:dxaOrig="1440" w:dyaOrig="1440">
          <v:shape id="_x0000_i1134" type="#_x0000_t75" style="width:1in;height:18pt" o:ole="">
            <v:imagedata r:id="rId44" o:title=""/>
          </v:shape>
          <w:control r:id="rId45" w:name="DefaultOcxName31" w:shapeid="_x0000_i1134"/>
        </w:object>
      </w:r>
      <w:r w:rsidRPr="00751508">
        <w:rPr>
          <w:rFonts w:ascii="Helvetica" w:eastAsia="Times New Roman" w:hAnsi="Helvetica" w:cs="Helvetica"/>
          <w:color w:val="333333"/>
          <w:sz w:val="20"/>
          <w:szCs w:val="20"/>
          <w:lang w:val="en"/>
        </w:rPr>
        <w:object w:dxaOrig="1440" w:dyaOrig="1440">
          <v:shape id="_x0000_i1133" type="#_x0000_t75" style="width:1in;height:18pt" o:ole="">
            <v:imagedata r:id="rId46" o:title=""/>
          </v:shape>
          <w:control r:id="rId47" w:name="DefaultOcxName41" w:shapeid="_x0000_i1133"/>
        </w:object>
      </w:r>
      <w:r w:rsidRPr="00751508">
        <w:rPr>
          <w:rFonts w:ascii="Helvetica" w:eastAsia="Times New Roman" w:hAnsi="Helvetica" w:cs="Helvetica"/>
          <w:color w:val="333333"/>
          <w:sz w:val="20"/>
          <w:szCs w:val="20"/>
          <w:lang w:val="en"/>
        </w:rPr>
        <w:object w:dxaOrig="1440" w:dyaOrig="1440">
          <v:shape id="_x0000_i1132" type="#_x0000_t75" style="width:1in;height:18pt" o:ole="">
            <v:imagedata r:id="rId48" o:title=""/>
          </v:shape>
          <w:control r:id="rId49" w:name="DefaultOcxName51" w:shapeid="_x0000_i1132"/>
        </w:object>
      </w:r>
      <w:r w:rsidRPr="00751508">
        <w:rPr>
          <w:rFonts w:ascii="Helvetica" w:eastAsia="Times New Roman" w:hAnsi="Helvetica" w:cs="Helvetica"/>
          <w:color w:val="333333"/>
          <w:sz w:val="20"/>
          <w:szCs w:val="20"/>
          <w:lang w:val="en"/>
        </w:rPr>
        <w:object w:dxaOrig="1440" w:dyaOrig="1440">
          <v:shape id="_x0000_i1131" type="#_x0000_t75" style="width:1in;height:18pt" o:ole="">
            <v:imagedata r:id="rId24" o:title=""/>
          </v:shape>
          <w:control r:id="rId50" w:name="DefaultOcxName61" w:shapeid="_x0000_i1131"/>
        </w:object>
      </w:r>
      <w:r w:rsidRPr="00751508">
        <w:rPr>
          <w:rFonts w:ascii="Helvetica" w:eastAsia="Times New Roman" w:hAnsi="Helvetica" w:cs="Helvetica"/>
          <w:color w:val="333333"/>
          <w:sz w:val="20"/>
          <w:szCs w:val="20"/>
          <w:lang w:val="en"/>
        </w:rPr>
        <w:object w:dxaOrig="1440" w:dyaOrig="1440">
          <v:shape id="_x0000_i1130" type="#_x0000_t75" style="width:1in;height:18pt" o:ole="">
            <v:imagedata r:id="rId24" o:title=""/>
          </v:shape>
          <w:control r:id="rId51" w:name="DefaultOcxName71" w:shapeid="_x0000_i1130"/>
        </w:object>
      </w:r>
      <w:r w:rsidRPr="00751508">
        <w:rPr>
          <w:rFonts w:ascii="Helvetica" w:eastAsia="Times New Roman" w:hAnsi="Helvetica" w:cs="Helvetica"/>
          <w:color w:val="333333"/>
          <w:sz w:val="20"/>
          <w:szCs w:val="20"/>
          <w:lang w:val="en"/>
        </w:rPr>
        <w:object w:dxaOrig="1440" w:dyaOrig="1440">
          <v:shape id="_x0000_i1129" type="#_x0000_t75" style="width:1in;height:18pt" o:ole="">
            <v:imagedata r:id="rId52" o:title=""/>
          </v:shape>
          <w:control r:id="rId53" w:name="DefaultOcxName81" w:shapeid="_x0000_i1129"/>
        </w:object>
      </w:r>
      <w:r w:rsidRPr="00751508">
        <w:rPr>
          <w:rFonts w:ascii="Helvetica" w:eastAsia="Times New Roman" w:hAnsi="Helvetica" w:cs="Helvetica"/>
          <w:color w:val="333333"/>
          <w:sz w:val="20"/>
          <w:szCs w:val="20"/>
          <w:lang w:val="en"/>
        </w:rPr>
        <w:object w:dxaOrig="1440" w:dyaOrig="1440">
          <v:shape id="_x0000_i1128" type="#_x0000_t75" style="width:1in;height:18pt" o:ole="">
            <v:imagedata r:id="rId54" o:title=""/>
          </v:shape>
          <w:control r:id="rId55" w:name="DefaultOcxName91" w:shapeid="_x0000_i1128"/>
        </w:object>
      </w:r>
      <w:r w:rsidRPr="00751508">
        <w:rPr>
          <w:rFonts w:ascii="Helvetica" w:eastAsia="Times New Roman" w:hAnsi="Helvetica" w:cs="Helvetica"/>
          <w:color w:val="333333"/>
          <w:sz w:val="20"/>
          <w:szCs w:val="20"/>
          <w:lang w:val="en"/>
        </w:rPr>
        <w:object w:dxaOrig="1440" w:dyaOrig="1440">
          <v:shape id="_x0000_i1127" type="#_x0000_t75" style="width:1in;height:18pt" o:ole="">
            <v:imagedata r:id="rId24" o:title=""/>
          </v:shape>
          <w:control r:id="rId56" w:name="DefaultOcxName101" w:shapeid="_x0000_i1127"/>
        </w:object>
      </w:r>
    </w:p>
    <w:p w:rsidR="00751508" w:rsidRPr="00751508" w:rsidRDefault="00751508" w:rsidP="00751508">
      <w:pPr>
        <w:pBdr>
          <w:top w:val="single" w:sz="6" w:space="1" w:color="auto"/>
        </w:pBdr>
        <w:spacing w:after="0" w:line="240" w:lineRule="auto"/>
        <w:jc w:val="center"/>
        <w:rPr>
          <w:rFonts w:ascii="Arial" w:eastAsia="Times New Roman" w:hAnsi="Arial" w:cs="Arial"/>
          <w:vanish/>
          <w:sz w:val="16"/>
          <w:szCs w:val="16"/>
        </w:rPr>
      </w:pPr>
      <w:r w:rsidRPr="00751508">
        <w:rPr>
          <w:rFonts w:ascii="Arial" w:eastAsia="Times New Roman" w:hAnsi="Arial" w:cs="Arial"/>
          <w:vanish/>
          <w:sz w:val="16"/>
          <w:szCs w:val="16"/>
        </w:rPr>
        <w:t>Bottom of Form</w:t>
      </w:r>
    </w:p>
    <w:p w:rsidR="00751508" w:rsidRPr="00751508" w:rsidRDefault="00751508" w:rsidP="00751508">
      <w:pPr>
        <w:shd w:val="clear" w:color="auto" w:fill="FFFFFF"/>
        <w:spacing w:after="0" w:line="240" w:lineRule="auto"/>
        <w:rPr>
          <w:rFonts w:ascii="Helvetica" w:eastAsia="Times New Roman" w:hAnsi="Helvetica" w:cs="Helvetica"/>
          <w:color w:val="333333"/>
          <w:sz w:val="20"/>
          <w:szCs w:val="20"/>
          <w:lang w:val="en"/>
        </w:rPr>
      </w:pPr>
      <w:r w:rsidRPr="00751508">
        <w:rPr>
          <w:rFonts w:ascii="Helvetica" w:eastAsia="Times New Roman" w:hAnsi="Helvetica" w:cs="Helvetica"/>
          <w:color w:val="333333"/>
          <w:sz w:val="20"/>
          <w:szCs w:val="20"/>
          <w:lang w:val="en"/>
        </w:rPr>
        <w:pict/>
      </w:r>
      <w:r w:rsidRPr="00751508">
        <w:rPr>
          <w:rFonts w:ascii="Helvetica" w:eastAsia="Times New Roman" w:hAnsi="Helvetica" w:cs="Helvetica"/>
          <w:color w:val="333333"/>
          <w:sz w:val="20"/>
          <w:szCs w:val="20"/>
          <w:lang w:val="en"/>
        </w:rPr>
        <w:pict/>
      </w:r>
      <w:r w:rsidRPr="00751508">
        <w:rPr>
          <w:rFonts w:ascii="Helvetica" w:eastAsia="Times New Roman" w:hAnsi="Helvetica" w:cs="Helvetica"/>
          <w:color w:val="333333"/>
          <w:sz w:val="20"/>
          <w:szCs w:val="20"/>
          <w:lang w:val="en"/>
        </w:rPr>
        <w:object w:dxaOrig="1440" w:dyaOrig="1440">
          <v:shape id="_x0000_i1126" type="#_x0000_t75" style="width:1in;height:18pt" o:ole="">
            <v:imagedata r:id="rId57" o:title=""/>
          </v:shape>
          <w:control r:id="rId58" w:name="DefaultOcxName111" w:shapeid="_x0000_i1126"/>
        </w:object>
      </w:r>
      <w:r w:rsidRPr="00751508">
        <w:rPr>
          <w:rFonts w:ascii="Helvetica" w:eastAsia="Times New Roman" w:hAnsi="Helvetica" w:cs="Helvetica"/>
          <w:color w:val="333333"/>
          <w:sz w:val="20"/>
          <w:szCs w:val="20"/>
          <w:lang w:val="en"/>
        </w:rPr>
        <w:pict/>
      </w:r>
    </w:p>
    <w:p w:rsidR="00751508" w:rsidRPr="00751508" w:rsidRDefault="00751508" w:rsidP="00751508">
      <w:pPr>
        <w:shd w:val="clear" w:color="auto" w:fill="FFFFFF"/>
        <w:spacing w:after="0" w:line="240" w:lineRule="auto"/>
        <w:rPr>
          <w:rFonts w:ascii="Helvetica" w:eastAsia="Times New Roman" w:hAnsi="Helvetica" w:cs="Helvetica"/>
          <w:vanish/>
          <w:color w:val="333333"/>
          <w:sz w:val="20"/>
          <w:szCs w:val="20"/>
          <w:lang w:val="en"/>
        </w:rPr>
      </w:pPr>
      <w:r w:rsidRPr="00751508">
        <w:rPr>
          <w:rFonts w:ascii="Helvetica" w:eastAsia="Times New Roman" w:hAnsi="Helvetica" w:cs="Helvetica"/>
          <w:vanish/>
          <w:color w:val="333333"/>
          <w:sz w:val="20"/>
          <w:szCs w:val="20"/>
          <w:lang w:val="en"/>
        </w:rPr>
        <w:t>Introduction to the American Revolution (1754–1820)</w:t>
      </w:r>
    </w:p>
    <w:p w:rsidR="00751508" w:rsidRPr="00751508" w:rsidRDefault="00751508" w:rsidP="00751508">
      <w:pPr>
        <w:shd w:val="clear" w:color="auto" w:fill="FFFFFF"/>
        <w:spacing w:after="375" w:line="336" w:lineRule="auto"/>
        <w:rPr>
          <w:rFonts w:ascii="Helvetica" w:eastAsia="Times New Roman" w:hAnsi="Helvetica" w:cs="Helvetica"/>
          <w:color w:val="333333"/>
          <w:sz w:val="20"/>
          <w:szCs w:val="20"/>
          <w:lang w:val="en"/>
        </w:rPr>
      </w:pPr>
      <w:r w:rsidRPr="00751508">
        <w:rPr>
          <w:rFonts w:ascii="Helvetica" w:eastAsia="Times New Roman" w:hAnsi="Helvetica" w:cs="Helvetica"/>
          <w:color w:val="333333"/>
          <w:sz w:val="20"/>
          <w:szCs w:val="20"/>
          <w:lang w:val="en"/>
        </w:rPr>
        <w:t>The period between 1754 and 1820 was monumental in the history of the United States. British colonial policy in North America changed significantly after the French and Indian War, which set in motion a series of events that would culminate in American independence. Earlier in the century the British had pursued a policy of “</w:t>
      </w:r>
      <w:r w:rsidRPr="00751508">
        <w:rPr>
          <w:rFonts w:ascii="Helvetica" w:eastAsia="Times New Roman" w:hAnsi="Helvetica" w:cs="Helvetica"/>
          <w:color w:val="FF0000"/>
          <w:sz w:val="20"/>
          <w:szCs w:val="20"/>
          <w:lang w:val="en"/>
        </w:rPr>
        <w:t>salutary</w:t>
      </w:r>
      <w:r w:rsidRPr="00751508">
        <w:rPr>
          <w:rFonts w:ascii="Helvetica" w:eastAsia="Times New Roman" w:hAnsi="Helvetica" w:cs="Helvetica"/>
          <w:color w:val="333333"/>
          <w:sz w:val="20"/>
          <w:szCs w:val="20"/>
          <w:lang w:val="en"/>
        </w:rPr>
        <w:t xml:space="preserve"> </w:t>
      </w:r>
      <w:r w:rsidRPr="00751508">
        <w:rPr>
          <w:rFonts w:ascii="Helvetica" w:eastAsia="Times New Roman" w:hAnsi="Helvetica" w:cs="Helvetica"/>
          <w:color w:val="FF0000"/>
          <w:sz w:val="20"/>
          <w:szCs w:val="20"/>
          <w:lang w:val="en"/>
        </w:rPr>
        <w:t>neglect</w:t>
      </w:r>
      <w:r w:rsidRPr="00751508">
        <w:rPr>
          <w:rFonts w:ascii="Helvetica" w:eastAsia="Times New Roman" w:hAnsi="Helvetica" w:cs="Helvetica"/>
          <w:color w:val="333333"/>
          <w:sz w:val="20"/>
          <w:szCs w:val="20"/>
          <w:lang w:val="en"/>
        </w:rPr>
        <w:t>,” allowing the colonists to run their own affairs as they saw fit. But after the French and Indian War the British attempted to tax the colonies in order to offset the cost of the colonies’ defense.</w:t>
      </w:r>
    </w:p>
    <w:p w:rsidR="00751508" w:rsidRPr="00751508" w:rsidRDefault="00751508" w:rsidP="00751508">
      <w:pPr>
        <w:shd w:val="clear" w:color="auto" w:fill="FFFFFF"/>
        <w:spacing w:after="375" w:line="336" w:lineRule="auto"/>
        <w:rPr>
          <w:rFonts w:ascii="Helvetica" w:eastAsia="Times New Roman" w:hAnsi="Helvetica" w:cs="Helvetica"/>
          <w:color w:val="333333"/>
          <w:sz w:val="20"/>
          <w:szCs w:val="20"/>
          <w:lang w:val="en"/>
        </w:rPr>
      </w:pPr>
      <w:r w:rsidRPr="00751508">
        <w:rPr>
          <w:rFonts w:ascii="Helvetica" w:eastAsia="Times New Roman" w:hAnsi="Helvetica" w:cs="Helvetica"/>
          <w:color w:val="333333"/>
          <w:sz w:val="20"/>
          <w:szCs w:val="20"/>
          <w:lang w:val="en"/>
        </w:rPr>
        <w:t>This was a fateful choice. Colonists had gained valuable military experience during the war but, perhaps more importantly, had begun to develop a sense of unity as they worked together against a common enemy. When faced with Parliament’s Stamp Act, they quickly organized in opposition. They discovered in their resistance to that act a tool they would successfully use some years later against the Townshend Acts—the boycott. Refusing to buy stamped paper—and later goods taxed by the Townshend Acts, like paper, glass, and tea—was an effective means of forcing change. At the same time, a more radical, direct resistance developed, beginning with the founding of the Sons of Liberty in Boston. Later, this group would be responsible for the Boston Tea Party, a direct action designed to protest the Tea Act. The resulting British military crackdown on Boston led to the formation of a unified governing body in the colonies, the Continental Congress, and eventually to the Declaration of Independence and the outbreak of war. The colonists’ view of themselves had been transformed—they were no longer loyal British subjects but rather independent citizens of a new nation.</w:t>
      </w:r>
    </w:p>
    <w:p w:rsidR="00751508" w:rsidRPr="00751508" w:rsidRDefault="00751508" w:rsidP="00751508">
      <w:pPr>
        <w:shd w:val="clear" w:color="auto" w:fill="FFFFFF"/>
        <w:spacing w:after="375" w:line="336" w:lineRule="auto"/>
        <w:rPr>
          <w:rFonts w:ascii="Helvetica" w:eastAsia="Times New Roman" w:hAnsi="Helvetica" w:cs="Helvetica"/>
          <w:color w:val="333333"/>
          <w:sz w:val="20"/>
          <w:szCs w:val="20"/>
          <w:lang w:val="en"/>
        </w:rPr>
      </w:pPr>
      <w:r w:rsidRPr="00751508">
        <w:rPr>
          <w:rFonts w:ascii="Helvetica" w:eastAsia="Times New Roman" w:hAnsi="Helvetica" w:cs="Helvetica"/>
          <w:color w:val="333333"/>
          <w:sz w:val="20"/>
          <w:szCs w:val="20"/>
          <w:lang w:val="en"/>
        </w:rPr>
        <w:t>This Revolutionary generation had accomplished an extraordinary feat—founding a new nation. They would go on to create not one, but two forms of government for the United States. The first, guided by the Articles of Confederation, was a decentralized government with most powers vested in the states, formed based on the colonists’ fears of tyrannical, centralized governments. The limitations of such a decentralized government quickly became apparent, however, when the national government lacked the power to respond effectively to the many problems that faced the new nation.</w:t>
      </w:r>
    </w:p>
    <w:p w:rsidR="00751508" w:rsidRPr="00751508" w:rsidRDefault="00751508" w:rsidP="00751508">
      <w:pPr>
        <w:shd w:val="clear" w:color="auto" w:fill="FFFFFF"/>
        <w:spacing w:after="375" w:line="336" w:lineRule="auto"/>
        <w:rPr>
          <w:rFonts w:ascii="Helvetica" w:eastAsia="Times New Roman" w:hAnsi="Helvetica" w:cs="Helvetica"/>
          <w:color w:val="333333"/>
          <w:sz w:val="20"/>
          <w:szCs w:val="20"/>
          <w:lang w:val="en"/>
        </w:rPr>
      </w:pPr>
      <w:r w:rsidRPr="00751508">
        <w:rPr>
          <w:rFonts w:ascii="Helvetica" w:eastAsia="Times New Roman" w:hAnsi="Helvetica" w:cs="Helvetica"/>
          <w:color w:val="333333"/>
          <w:sz w:val="20"/>
          <w:szCs w:val="20"/>
          <w:lang w:val="en"/>
        </w:rPr>
        <w:t>When nationalists met in the summer of 1787 and drafted the Constitution, the result was an enduring, three-branch government that included many “checks and balances” to safeguard the nation from the tyranny colonists believed could result from a government with broad powers. This government saw the new nation through the development of political parties, the first peaceful, if controversial, transfer of power from one political party to another in 1800, conflict with France, and eventually the outbreak of war with Britain in 1812.</w:t>
      </w:r>
    </w:p>
    <w:p w:rsidR="00751508" w:rsidRPr="00751508" w:rsidRDefault="00751508" w:rsidP="00751508">
      <w:pPr>
        <w:shd w:val="clear" w:color="auto" w:fill="FFFFFF"/>
        <w:spacing w:after="375" w:line="336" w:lineRule="auto"/>
        <w:rPr>
          <w:rFonts w:ascii="Helvetica" w:eastAsia="Times New Roman" w:hAnsi="Helvetica" w:cs="Helvetica"/>
          <w:color w:val="333333"/>
          <w:sz w:val="20"/>
          <w:szCs w:val="20"/>
          <w:lang w:val="en"/>
        </w:rPr>
      </w:pPr>
      <w:r w:rsidRPr="00751508">
        <w:rPr>
          <w:rFonts w:ascii="Helvetica" w:eastAsia="Times New Roman" w:hAnsi="Helvetica" w:cs="Helvetica"/>
          <w:color w:val="333333"/>
          <w:sz w:val="20"/>
          <w:szCs w:val="20"/>
          <w:lang w:val="en"/>
        </w:rPr>
        <w:t xml:space="preserve">The War of 1812 proved to be another crucial turning point in the nation’s history. Congress declared war in response to British trade restrictions that were crippling the nation’s economy as well as other slights by Britain that seemed to disregard the nation’s status as an independent state, including the practice of impressing American sailors into the British navy and their continued aid to Native Americans resisting </w:t>
      </w:r>
      <w:r w:rsidRPr="00751508">
        <w:rPr>
          <w:rFonts w:ascii="Helvetica" w:eastAsia="Times New Roman" w:hAnsi="Helvetica" w:cs="Helvetica"/>
          <w:color w:val="333333"/>
          <w:sz w:val="20"/>
          <w:szCs w:val="20"/>
          <w:lang w:val="en"/>
        </w:rPr>
        <w:lastRenderedPageBreak/>
        <w:t>American settlement of the Western frontier. Although the war essentially ended in a stalemate, Americans emerged with a strong sense of national pride, a booming economy, and the opening of vast lands on the western frontier. By 1820, Americans looked forward to a prosperous future for their young nation, although the divisions in American society that would ultimately lead to the nation’s greatest crisis—the Civil War—were already apparent.</w:t>
      </w:r>
    </w:p>
    <w:p w:rsidR="00751508" w:rsidRPr="00751508" w:rsidRDefault="00751508" w:rsidP="00751508">
      <w:pPr>
        <w:shd w:val="clear" w:color="auto" w:fill="FFFFFF"/>
        <w:spacing w:after="0" w:line="240" w:lineRule="auto"/>
        <w:rPr>
          <w:rFonts w:ascii="Helvetica" w:eastAsia="Times New Roman" w:hAnsi="Helvetica" w:cs="Helvetica"/>
          <w:color w:val="333333"/>
          <w:sz w:val="20"/>
          <w:szCs w:val="20"/>
          <w:lang w:val="en"/>
        </w:rPr>
      </w:pPr>
      <w:r w:rsidRPr="00751508">
        <w:rPr>
          <w:rFonts w:ascii="Helvetica" w:eastAsia="Times New Roman" w:hAnsi="Helvetica" w:cs="Helvetica"/>
          <w:color w:val="333333"/>
          <w:sz w:val="20"/>
          <w:szCs w:val="20"/>
          <w:lang w:val="en"/>
        </w:rPr>
        <w:object w:dxaOrig="1440" w:dyaOrig="1440">
          <v:shape id="_x0000_i1125" type="#_x0000_t75" style="width:1in;height:18pt" o:ole="">
            <v:imagedata r:id="rId24" o:title=""/>
          </v:shape>
          <w:control r:id="rId59" w:name="DefaultOcxName12" w:shapeid="_x0000_i1125"/>
        </w:object>
      </w:r>
      <w:r w:rsidRPr="00751508">
        <w:rPr>
          <w:rFonts w:ascii="Helvetica" w:eastAsia="Times New Roman" w:hAnsi="Helvetica" w:cs="Helvetica"/>
          <w:color w:val="333333"/>
          <w:sz w:val="20"/>
          <w:szCs w:val="20"/>
          <w:lang w:val="en"/>
        </w:rPr>
        <w:object w:dxaOrig="1440" w:dyaOrig="1440">
          <v:shape id="_x0000_i1124" type="#_x0000_t75" style="width:1in;height:18pt" o:ole="">
            <v:imagedata r:id="rId60" o:title=""/>
          </v:shape>
          <w:control r:id="rId61" w:name="DefaultOcxName13" w:shapeid="_x0000_i1124"/>
        </w:object>
      </w:r>
    </w:p>
    <w:p w:rsidR="00751508" w:rsidRPr="00751508" w:rsidRDefault="00751508" w:rsidP="00751508">
      <w:pPr>
        <w:shd w:val="clear" w:color="auto" w:fill="FFFFFF"/>
        <w:spacing w:after="0" w:line="240" w:lineRule="auto"/>
        <w:rPr>
          <w:rFonts w:ascii="Helvetica" w:eastAsia="Times New Roman" w:hAnsi="Helvetica" w:cs="Helvetica"/>
          <w:color w:val="333333"/>
          <w:sz w:val="20"/>
          <w:szCs w:val="20"/>
          <w:lang w:val="en"/>
        </w:rPr>
      </w:pPr>
      <w:r w:rsidRPr="00751508">
        <w:rPr>
          <w:rFonts w:ascii="Helvetica" w:eastAsia="Times New Roman" w:hAnsi="Helvetica" w:cs="Helvetica"/>
          <w:b/>
          <w:bCs/>
          <w:color w:val="333333"/>
          <w:sz w:val="20"/>
          <w:szCs w:val="20"/>
          <w:lang w:val="en"/>
        </w:rPr>
        <w:t xml:space="preserve">Full Text: </w:t>
      </w:r>
      <w:r w:rsidRPr="00751508">
        <w:rPr>
          <w:rFonts w:ascii="Helvetica" w:eastAsia="Times New Roman" w:hAnsi="Helvetica" w:cs="Helvetica"/>
          <w:color w:val="333333"/>
          <w:sz w:val="20"/>
          <w:szCs w:val="20"/>
          <w:lang w:val="en"/>
        </w:rPr>
        <w:t xml:space="preserve">COPYRIGHT 2008 Gale, </w:t>
      </w:r>
      <w:proofErr w:type="spellStart"/>
      <w:r w:rsidRPr="00751508">
        <w:rPr>
          <w:rFonts w:ascii="Helvetica" w:eastAsia="Times New Roman" w:hAnsi="Helvetica" w:cs="Helvetica"/>
          <w:color w:val="333333"/>
          <w:sz w:val="20"/>
          <w:szCs w:val="20"/>
          <w:lang w:val="en"/>
        </w:rPr>
        <w:t>Cengage</w:t>
      </w:r>
      <w:proofErr w:type="spellEnd"/>
      <w:r w:rsidRPr="00751508">
        <w:rPr>
          <w:rFonts w:ascii="Helvetica" w:eastAsia="Times New Roman" w:hAnsi="Helvetica" w:cs="Helvetica"/>
          <w:color w:val="333333"/>
          <w:sz w:val="20"/>
          <w:szCs w:val="20"/>
          <w:lang w:val="en"/>
        </w:rPr>
        <w:t xml:space="preserve"> Learning.</w:t>
      </w:r>
    </w:p>
    <w:p w:rsidR="00FC0C43" w:rsidRDefault="00FC0C43">
      <w:bookmarkStart w:id="0" w:name="_GoBack"/>
      <w:bookmarkEnd w:id="0"/>
    </w:p>
    <w:sectPr w:rsidR="00FC0C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508"/>
    <w:rsid w:val="00751508"/>
    <w:rsid w:val="00FC0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15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15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15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15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58956">
      <w:bodyDiv w:val="1"/>
      <w:marLeft w:val="0"/>
      <w:marRight w:val="0"/>
      <w:marTop w:val="0"/>
      <w:marBottom w:val="0"/>
      <w:divBdr>
        <w:top w:val="single" w:sz="36" w:space="0" w:color="C68400"/>
        <w:left w:val="none" w:sz="0" w:space="0" w:color="auto"/>
        <w:bottom w:val="none" w:sz="0" w:space="0" w:color="auto"/>
        <w:right w:val="none" w:sz="0" w:space="0" w:color="auto"/>
      </w:divBdr>
      <w:divsChild>
        <w:div w:id="1537809146">
          <w:marLeft w:val="0"/>
          <w:marRight w:val="0"/>
          <w:marTop w:val="0"/>
          <w:marBottom w:val="0"/>
          <w:divBdr>
            <w:top w:val="none" w:sz="0" w:space="0" w:color="auto"/>
            <w:left w:val="none" w:sz="0" w:space="0" w:color="auto"/>
            <w:bottom w:val="none" w:sz="0" w:space="0" w:color="auto"/>
            <w:right w:val="none" w:sz="0" w:space="0" w:color="auto"/>
          </w:divBdr>
          <w:divsChild>
            <w:div w:id="1449278330">
              <w:marLeft w:val="0"/>
              <w:marRight w:val="0"/>
              <w:marTop w:val="0"/>
              <w:marBottom w:val="0"/>
              <w:divBdr>
                <w:top w:val="none" w:sz="0" w:space="0" w:color="auto"/>
                <w:left w:val="none" w:sz="0" w:space="0" w:color="auto"/>
                <w:bottom w:val="none" w:sz="0" w:space="0" w:color="auto"/>
                <w:right w:val="none" w:sz="0" w:space="0" w:color="auto"/>
              </w:divBdr>
              <w:divsChild>
                <w:div w:id="1318223446">
                  <w:marLeft w:val="0"/>
                  <w:marRight w:val="0"/>
                  <w:marTop w:val="0"/>
                  <w:marBottom w:val="0"/>
                  <w:divBdr>
                    <w:top w:val="none" w:sz="0" w:space="0" w:color="auto"/>
                    <w:left w:val="none" w:sz="0" w:space="0" w:color="auto"/>
                    <w:bottom w:val="none" w:sz="0" w:space="0" w:color="auto"/>
                    <w:right w:val="none" w:sz="0" w:space="0" w:color="auto"/>
                  </w:divBdr>
                  <w:divsChild>
                    <w:div w:id="1806390013">
                      <w:marLeft w:val="0"/>
                      <w:marRight w:val="0"/>
                      <w:marTop w:val="0"/>
                      <w:marBottom w:val="0"/>
                      <w:divBdr>
                        <w:top w:val="none" w:sz="0" w:space="0" w:color="auto"/>
                        <w:left w:val="none" w:sz="0" w:space="0" w:color="auto"/>
                        <w:bottom w:val="none" w:sz="0" w:space="0" w:color="auto"/>
                        <w:right w:val="none" w:sz="0" w:space="0" w:color="auto"/>
                      </w:divBdr>
                      <w:divsChild>
                        <w:div w:id="1851988600">
                          <w:marLeft w:val="0"/>
                          <w:marRight w:val="0"/>
                          <w:marTop w:val="0"/>
                          <w:marBottom w:val="0"/>
                          <w:divBdr>
                            <w:top w:val="none" w:sz="0" w:space="0" w:color="auto"/>
                            <w:left w:val="none" w:sz="0" w:space="0" w:color="auto"/>
                            <w:bottom w:val="none" w:sz="0" w:space="0" w:color="auto"/>
                            <w:right w:val="none" w:sz="0" w:space="0" w:color="auto"/>
                          </w:divBdr>
                          <w:divsChild>
                            <w:div w:id="1829252098">
                              <w:marLeft w:val="0"/>
                              <w:marRight w:val="300"/>
                              <w:marTop w:val="0"/>
                              <w:marBottom w:val="0"/>
                              <w:divBdr>
                                <w:top w:val="none" w:sz="0" w:space="0" w:color="auto"/>
                                <w:left w:val="none" w:sz="0" w:space="0" w:color="auto"/>
                                <w:bottom w:val="none" w:sz="0" w:space="0" w:color="auto"/>
                                <w:right w:val="none" w:sz="0" w:space="0" w:color="auto"/>
                              </w:divBdr>
                              <w:divsChild>
                                <w:div w:id="1188329982">
                                  <w:marLeft w:val="0"/>
                                  <w:marRight w:val="0"/>
                                  <w:marTop w:val="0"/>
                                  <w:marBottom w:val="0"/>
                                  <w:divBdr>
                                    <w:top w:val="none" w:sz="0" w:space="0" w:color="auto"/>
                                    <w:left w:val="none" w:sz="0" w:space="0" w:color="auto"/>
                                    <w:bottom w:val="none" w:sz="0" w:space="0" w:color="auto"/>
                                    <w:right w:val="none" w:sz="0" w:space="0" w:color="auto"/>
                                  </w:divBdr>
                                </w:div>
                                <w:div w:id="1738479577">
                                  <w:marLeft w:val="0"/>
                                  <w:marRight w:val="0"/>
                                  <w:marTop w:val="0"/>
                                  <w:marBottom w:val="0"/>
                                  <w:divBdr>
                                    <w:top w:val="none" w:sz="0" w:space="0" w:color="auto"/>
                                    <w:left w:val="none" w:sz="0" w:space="0" w:color="auto"/>
                                    <w:bottom w:val="none" w:sz="0" w:space="0" w:color="auto"/>
                                    <w:right w:val="none" w:sz="0" w:space="0" w:color="auto"/>
                                  </w:divBdr>
                                  <w:divsChild>
                                    <w:div w:id="1009408593">
                                      <w:marLeft w:val="0"/>
                                      <w:marRight w:val="0"/>
                                      <w:marTop w:val="150"/>
                                      <w:marBottom w:val="150"/>
                                      <w:divBdr>
                                        <w:top w:val="none" w:sz="0" w:space="0" w:color="auto"/>
                                        <w:left w:val="none" w:sz="0" w:space="0" w:color="auto"/>
                                        <w:bottom w:val="none" w:sz="0" w:space="0" w:color="auto"/>
                                        <w:right w:val="none" w:sz="0" w:space="0" w:color="auto"/>
                                      </w:divBdr>
                                    </w:div>
                                  </w:divsChild>
                                </w:div>
                                <w:div w:id="2070374563">
                                  <w:marLeft w:val="0"/>
                                  <w:marRight w:val="0"/>
                                  <w:marTop w:val="0"/>
                                  <w:marBottom w:val="0"/>
                                  <w:divBdr>
                                    <w:top w:val="none" w:sz="0" w:space="0" w:color="auto"/>
                                    <w:left w:val="none" w:sz="0" w:space="0" w:color="auto"/>
                                    <w:bottom w:val="none" w:sz="0" w:space="0" w:color="auto"/>
                                    <w:right w:val="none" w:sz="0" w:space="0" w:color="auto"/>
                                  </w:divBdr>
                                  <w:divsChild>
                                    <w:div w:id="1200817416">
                                      <w:marLeft w:val="0"/>
                                      <w:marRight w:val="0"/>
                                      <w:marTop w:val="0"/>
                                      <w:marBottom w:val="0"/>
                                      <w:divBdr>
                                        <w:top w:val="none" w:sz="0" w:space="0" w:color="auto"/>
                                        <w:left w:val="none" w:sz="0" w:space="0" w:color="auto"/>
                                        <w:bottom w:val="none" w:sz="0" w:space="0" w:color="auto"/>
                                        <w:right w:val="none" w:sz="0" w:space="0" w:color="auto"/>
                                      </w:divBdr>
                                      <w:divsChild>
                                        <w:div w:id="1758012523">
                                          <w:marLeft w:val="0"/>
                                          <w:marRight w:val="0"/>
                                          <w:marTop w:val="0"/>
                                          <w:marBottom w:val="0"/>
                                          <w:divBdr>
                                            <w:top w:val="none" w:sz="0" w:space="0" w:color="auto"/>
                                            <w:left w:val="none" w:sz="0" w:space="0" w:color="auto"/>
                                            <w:bottom w:val="none" w:sz="0" w:space="0" w:color="auto"/>
                                            <w:right w:val="none" w:sz="0" w:space="0" w:color="auto"/>
                                          </w:divBdr>
                                        </w:div>
                                        <w:div w:id="1929263403">
                                          <w:marLeft w:val="0"/>
                                          <w:marRight w:val="0"/>
                                          <w:marTop w:val="0"/>
                                          <w:marBottom w:val="0"/>
                                          <w:divBdr>
                                            <w:top w:val="none" w:sz="0" w:space="0" w:color="auto"/>
                                            <w:left w:val="none" w:sz="0" w:space="0" w:color="auto"/>
                                            <w:bottom w:val="none" w:sz="0" w:space="0" w:color="auto"/>
                                            <w:right w:val="none" w:sz="0" w:space="0" w:color="auto"/>
                                          </w:divBdr>
                                          <w:divsChild>
                                            <w:div w:id="1085421887">
                                              <w:marLeft w:val="0"/>
                                              <w:marRight w:val="0"/>
                                              <w:marTop w:val="0"/>
                                              <w:marBottom w:val="0"/>
                                              <w:divBdr>
                                                <w:top w:val="none" w:sz="0" w:space="0" w:color="auto"/>
                                                <w:left w:val="none" w:sz="0" w:space="0" w:color="auto"/>
                                                <w:bottom w:val="none" w:sz="0" w:space="0" w:color="auto"/>
                                                <w:right w:val="none" w:sz="0" w:space="0" w:color="auto"/>
                                              </w:divBdr>
                                            </w:div>
                                            <w:div w:id="120136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91329435">
      <w:bodyDiv w:val="1"/>
      <w:marLeft w:val="0"/>
      <w:marRight w:val="0"/>
      <w:marTop w:val="0"/>
      <w:marBottom w:val="0"/>
      <w:divBdr>
        <w:top w:val="single" w:sz="36" w:space="0" w:color="C68400"/>
        <w:left w:val="none" w:sz="0" w:space="0" w:color="auto"/>
        <w:bottom w:val="none" w:sz="0" w:space="0" w:color="auto"/>
        <w:right w:val="none" w:sz="0" w:space="0" w:color="auto"/>
      </w:divBdr>
      <w:divsChild>
        <w:div w:id="1474248662">
          <w:marLeft w:val="0"/>
          <w:marRight w:val="0"/>
          <w:marTop w:val="0"/>
          <w:marBottom w:val="0"/>
          <w:divBdr>
            <w:top w:val="none" w:sz="0" w:space="0" w:color="auto"/>
            <w:left w:val="none" w:sz="0" w:space="0" w:color="auto"/>
            <w:bottom w:val="none" w:sz="0" w:space="0" w:color="auto"/>
            <w:right w:val="none" w:sz="0" w:space="0" w:color="auto"/>
          </w:divBdr>
          <w:divsChild>
            <w:div w:id="2004313097">
              <w:marLeft w:val="0"/>
              <w:marRight w:val="0"/>
              <w:marTop w:val="0"/>
              <w:marBottom w:val="0"/>
              <w:divBdr>
                <w:top w:val="none" w:sz="0" w:space="0" w:color="auto"/>
                <w:left w:val="none" w:sz="0" w:space="0" w:color="auto"/>
                <w:bottom w:val="none" w:sz="0" w:space="0" w:color="auto"/>
                <w:right w:val="none" w:sz="0" w:space="0" w:color="auto"/>
              </w:divBdr>
              <w:divsChild>
                <w:div w:id="1604727621">
                  <w:marLeft w:val="0"/>
                  <w:marRight w:val="0"/>
                  <w:marTop w:val="0"/>
                  <w:marBottom w:val="0"/>
                  <w:divBdr>
                    <w:top w:val="none" w:sz="0" w:space="0" w:color="auto"/>
                    <w:left w:val="none" w:sz="0" w:space="0" w:color="auto"/>
                    <w:bottom w:val="none" w:sz="0" w:space="0" w:color="auto"/>
                    <w:right w:val="none" w:sz="0" w:space="0" w:color="auto"/>
                  </w:divBdr>
                  <w:divsChild>
                    <w:div w:id="717049730">
                      <w:marLeft w:val="0"/>
                      <w:marRight w:val="0"/>
                      <w:marTop w:val="0"/>
                      <w:marBottom w:val="0"/>
                      <w:divBdr>
                        <w:top w:val="none" w:sz="0" w:space="0" w:color="auto"/>
                        <w:left w:val="none" w:sz="0" w:space="0" w:color="auto"/>
                        <w:bottom w:val="none" w:sz="0" w:space="0" w:color="auto"/>
                        <w:right w:val="none" w:sz="0" w:space="0" w:color="auto"/>
                      </w:divBdr>
                      <w:divsChild>
                        <w:div w:id="1377461419">
                          <w:marLeft w:val="0"/>
                          <w:marRight w:val="0"/>
                          <w:marTop w:val="0"/>
                          <w:marBottom w:val="0"/>
                          <w:divBdr>
                            <w:top w:val="none" w:sz="0" w:space="0" w:color="auto"/>
                            <w:left w:val="none" w:sz="0" w:space="0" w:color="auto"/>
                            <w:bottom w:val="none" w:sz="0" w:space="0" w:color="auto"/>
                            <w:right w:val="none" w:sz="0" w:space="0" w:color="auto"/>
                          </w:divBdr>
                          <w:divsChild>
                            <w:div w:id="1923290799">
                              <w:marLeft w:val="0"/>
                              <w:marRight w:val="300"/>
                              <w:marTop w:val="0"/>
                              <w:marBottom w:val="0"/>
                              <w:divBdr>
                                <w:top w:val="none" w:sz="0" w:space="0" w:color="auto"/>
                                <w:left w:val="none" w:sz="0" w:space="0" w:color="auto"/>
                                <w:bottom w:val="none" w:sz="0" w:space="0" w:color="auto"/>
                                <w:right w:val="none" w:sz="0" w:space="0" w:color="auto"/>
                              </w:divBdr>
                              <w:divsChild>
                                <w:div w:id="1531257562">
                                  <w:marLeft w:val="0"/>
                                  <w:marRight w:val="0"/>
                                  <w:marTop w:val="0"/>
                                  <w:marBottom w:val="0"/>
                                  <w:divBdr>
                                    <w:top w:val="none" w:sz="0" w:space="0" w:color="auto"/>
                                    <w:left w:val="none" w:sz="0" w:space="0" w:color="auto"/>
                                    <w:bottom w:val="none" w:sz="0" w:space="0" w:color="auto"/>
                                    <w:right w:val="none" w:sz="0" w:space="0" w:color="auto"/>
                                  </w:divBdr>
                                </w:div>
                                <w:div w:id="300496925">
                                  <w:marLeft w:val="0"/>
                                  <w:marRight w:val="0"/>
                                  <w:marTop w:val="0"/>
                                  <w:marBottom w:val="0"/>
                                  <w:divBdr>
                                    <w:top w:val="none" w:sz="0" w:space="0" w:color="auto"/>
                                    <w:left w:val="none" w:sz="0" w:space="0" w:color="auto"/>
                                    <w:bottom w:val="none" w:sz="0" w:space="0" w:color="auto"/>
                                    <w:right w:val="none" w:sz="0" w:space="0" w:color="auto"/>
                                  </w:divBdr>
                                  <w:divsChild>
                                    <w:div w:id="287049622">
                                      <w:marLeft w:val="0"/>
                                      <w:marRight w:val="0"/>
                                      <w:marTop w:val="150"/>
                                      <w:marBottom w:val="150"/>
                                      <w:divBdr>
                                        <w:top w:val="none" w:sz="0" w:space="0" w:color="auto"/>
                                        <w:left w:val="none" w:sz="0" w:space="0" w:color="auto"/>
                                        <w:bottom w:val="none" w:sz="0" w:space="0" w:color="auto"/>
                                        <w:right w:val="none" w:sz="0" w:space="0" w:color="auto"/>
                                      </w:divBdr>
                                    </w:div>
                                  </w:divsChild>
                                </w:div>
                                <w:div w:id="1187720850">
                                  <w:marLeft w:val="0"/>
                                  <w:marRight w:val="0"/>
                                  <w:marTop w:val="0"/>
                                  <w:marBottom w:val="0"/>
                                  <w:divBdr>
                                    <w:top w:val="none" w:sz="0" w:space="0" w:color="auto"/>
                                    <w:left w:val="none" w:sz="0" w:space="0" w:color="auto"/>
                                    <w:bottom w:val="none" w:sz="0" w:space="0" w:color="auto"/>
                                    <w:right w:val="none" w:sz="0" w:space="0" w:color="auto"/>
                                  </w:divBdr>
                                  <w:divsChild>
                                    <w:div w:id="1358583492">
                                      <w:marLeft w:val="0"/>
                                      <w:marRight w:val="0"/>
                                      <w:marTop w:val="0"/>
                                      <w:marBottom w:val="0"/>
                                      <w:divBdr>
                                        <w:top w:val="none" w:sz="0" w:space="0" w:color="auto"/>
                                        <w:left w:val="none" w:sz="0" w:space="0" w:color="auto"/>
                                        <w:bottom w:val="none" w:sz="0" w:space="0" w:color="auto"/>
                                        <w:right w:val="none" w:sz="0" w:space="0" w:color="auto"/>
                                      </w:divBdr>
                                      <w:divsChild>
                                        <w:div w:id="1314792756">
                                          <w:marLeft w:val="0"/>
                                          <w:marRight w:val="0"/>
                                          <w:marTop w:val="0"/>
                                          <w:marBottom w:val="0"/>
                                          <w:divBdr>
                                            <w:top w:val="none" w:sz="0" w:space="0" w:color="auto"/>
                                            <w:left w:val="none" w:sz="0" w:space="0" w:color="auto"/>
                                            <w:bottom w:val="none" w:sz="0" w:space="0" w:color="auto"/>
                                            <w:right w:val="none" w:sz="0" w:space="0" w:color="auto"/>
                                          </w:divBdr>
                                        </w:div>
                                        <w:div w:id="285432677">
                                          <w:marLeft w:val="0"/>
                                          <w:marRight w:val="0"/>
                                          <w:marTop w:val="0"/>
                                          <w:marBottom w:val="0"/>
                                          <w:divBdr>
                                            <w:top w:val="none" w:sz="0" w:space="0" w:color="auto"/>
                                            <w:left w:val="none" w:sz="0" w:space="0" w:color="auto"/>
                                            <w:bottom w:val="none" w:sz="0" w:space="0" w:color="auto"/>
                                            <w:right w:val="none" w:sz="0" w:space="0" w:color="auto"/>
                                          </w:divBdr>
                                          <w:divsChild>
                                            <w:div w:id="160618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21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1.xml"/><Relationship Id="rId18" Type="http://schemas.openxmlformats.org/officeDocument/2006/relationships/image" Target="media/image8.wmf"/><Relationship Id="rId26" Type="http://schemas.openxmlformats.org/officeDocument/2006/relationships/control" Target="activeX/activeX8.xml"/><Relationship Id="rId39" Type="http://schemas.openxmlformats.org/officeDocument/2006/relationships/control" Target="activeX/activeX13.xml"/><Relationship Id="rId21" Type="http://schemas.openxmlformats.org/officeDocument/2006/relationships/control" Target="activeX/activeX5.xml"/><Relationship Id="rId34" Type="http://schemas.openxmlformats.org/officeDocument/2006/relationships/hyperlink" Target="http://ic.galegroup.com/ic/uhic/ReferenceDetailsPage/ReferenceDetailsWindow?failOverType=&amp;query=&amp;prodId=UHIC&amp;windowstate=normal&amp;contentModules=&amp;mode=view&amp;displayGroupName=Reference&amp;limiter=&amp;currPage=&amp;disableHighlighting=false&amp;displayGroups=&amp;sortBy=&amp;source=&amp;search_within_results=&amp;action=e&amp;catId=&amp;activityType=&amp;scanId=&amp;documentId=GALE|CX3048400005" TargetMode="External"/><Relationship Id="rId42" Type="http://schemas.openxmlformats.org/officeDocument/2006/relationships/image" Target="media/image18.wmf"/><Relationship Id="rId47" Type="http://schemas.openxmlformats.org/officeDocument/2006/relationships/control" Target="activeX/activeX17.xml"/><Relationship Id="rId50" Type="http://schemas.openxmlformats.org/officeDocument/2006/relationships/control" Target="activeX/activeX19.xml"/><Relationship Id="rId55" Type="http://schemas.openxmlformats.org/officeDocument/2006/relationships/control" Target="activeX/activeX22.xml"/><Relationship Id="rId63" Type="http://schemas.openxmlformats.org/officeDocument/2006/relationships/theme" Target="theme/theme1.xml"/><Relationship Id="rId7" Type="http://schemas.openxmlformats.org/officeDocument/2006/relationships/image" Target="media/image2.gif"/><Relationship Id="rId2" Type="http://schemas.microsoft.com/office/2007/relationships/stylesWithEffects" Target="stylesWithEffects.xml"/><Relationship Id="rId16" Type="http://schemas.openxmlformats.org/officeDocument/2006/relationships/image" Target="media/image7.wmf"/><Relationship Id="rId20" Type="http://schemas.openxmlformats.org/officeDocument/2006/relationships/image" Target="media/image9.wmf"/><Relationship Id="rId29" Type="http://schemas.openxmlformats.org/officeDocument/2006/relationships/image" Target="media/image13.wmf"/><Relationship Id="rId41" Type="http://schemas.openxmlformats.org/officeDocument/2006/relationships/control" Target="activeX/activeX14.xml"/><Relationship Id="rId54" Type="http://schemas.openxmlformats.org/officeDocument/2006/relationships/image" Target="media/image23.wmf"/><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ic.galegroup.com/ic/uhic/ReferenceDetailsPage/ReferenceDetailsWindow?failOverType=&amp;query=&amp;prodId=UHIC&amp;windowstate=normal&amp;contentModules=&amp;mode=view&amp;displayGroupName=Reference&amp;limiter=&amp;currPage=&amp;disableHighlighting=false&amp;displayGroups=&amp;sortBy=&amp;source=&amp;search_within_results=&amp;action=e&amp;catId=&amp;activityType=&amp;scanId=&amp;documentId=GALE|CX3454901390" TargetMode="External"/><Relationship Id="rId11" Type="http://schemas.openxmlformats.org/officeDocument/2006/relationships/image" Target="media/image4.png"/><Relationship Id="rId24" Type="http://schemas.openxmlformats.org/officeDocument/2006/relationships/image" Target="media/image11.wmf"/><Relationship Id="rId32" Type="http://schemas.openxmlformats.org/officeDocument/2006/relationships/image" Target="media/image14.wmf"/><Relationship Id="rId37" Type="http://schemas.openxmlformats.org/officeDocument/2006/relationships/hyperlink" Target="http://rs.go.galegroup.com/cgi-bin/rsent?customerid=4476&amp;xslrule=none&amp;lang=en_us&amp;readid=doc_content&amp;url=" TargetMode="External"/><Relationship Id="rId40" Type="http://schemas.openxmlformats.org/officeDocument/2006/relationships/image" Target="media/image17.wmf"/><Relationship Id="rId45" Type="http://schemas.openxmlformats.org/officeDocument/2006/relationships/control" Target="activeX/activeX16.xml"/><Relationship Id="rId53" Type="http://schemas.openxmlformats.org/officeDocument/2006/relationships/control" Target="activeX/activeX21.xml"/><Relationship Id="rId58" Type="http://schemas.openxmlformats.org/officeDocument/2006/relationships/control" Target="activeX/activeX24.xml"/><Relationship Id="rId5" Type="http://schemas.openxmlformats.org/officeDocument/2006/relationships/image" Target="media/image1.png"/><Relationship Id="rId15" Type="http://schemas.openxmlformats.org/officeDocument/2006/relationships/control" Target="activeX/activeX2.xml"/><Relationship Id="rId23" Type="http://schemas.openxmlformats.org/officeDocument/2006/relationships/control" Target="activeX/activeX6.xml"/><Relationship Id="rId28" Type="http://schemas.openxmlformats.org/officeDocument/2006/relationships/control" Target="activeX/activeX9.xml"/><Relationship Id="rId36" Type="http://schemas.openxmlformats.org/officeDocument/2006/relationships/hyperlink" Target="http://rs.go.galegroup.com/cgi-bin/rsent?customerid=4476&amp;xslrule=none&amp;audiofilename=GALE|CX3048400005&amp;lang=en_us&amp;readid=doc_content&amp;url=" TargetMode="External"/><Relationship Id="rId49" Type="http://schemas.openxmlformats.org/officeDocument/2006/relationships/control" Target="activeX/activeX18.xml"/><Relationship Id="rId57" Type="http://schemas.openxmlformats.org/officeDocument/2006/relationships/image" Target="media/image24.wmf"/><Relationship Id="rId61" Type="http://schemas.openxmlformats.org/officeDocument/2006/relationships/control" Target="activeX/activeX26.xml"/><Relationship Id="rId10" Type="http://schemas.openxmlformats.org/officeDocument/2006/relationships/hyperlink" Target="http://rs.go.galegroup.com/cgi-bin/rsent?customerid=4476&amp;xslrule=none&amp;lang=en_us&amp;readid=doc_content&amp;url=" TargetMode="External"/><Relationship Id="rId19" Type="http://schemas.openxmlformats.org/officeDocument/2006/relationships/control" Target="activeX/activeX4.xml"/><Relationship Id="rId31" Type="http://schemas.openxmlformats.org/officeDocument/2006/relationships/control" Target="activeX/activeX11.xml"/><Relationship Id="rId44" Type="http://schemas.openxmlformats.org/officeDocument/2006/relationships/image" Target="media/image19.wmf"/><Relationship Id="rId52" Type="http://schemas.openxmlformats.org/officeDocument/2006/relationships/image" Target="media/image22.wmf"/><Relationship Id="rId60" Type="http://schemas.openxmlformats.org/officeDocument/2006/relationships/image" Target="media/image25.wmf"/><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image" Target="media/image6.wmf"/><Relationship Id="rId22" Type="http://schemas.openxmlformats.org/officeDocument/2006/relationships/image" Target="media/image10.wmf"/><Relationship Id="rId27" Type="http://schemas.openxmlformats.org/officeDocument/2006/relationships/image" Target="media/image12.wmf"/><Relationship Id="rId30" Type="http://schemas.openxmlformats.org/officeDocument/2006/relationships/control" Target="activeX/activeX10.xml"/><Relationship Id="rId35" Type="http://schemas.openxmlformats.org/officeDocument/2006/relationships/image" Target="media/image15.gif"/><Relationship Id="rId43" Type="http://schemas.openxmlformats.org/officeDocument/2006/relationships/control" Target="activeX/activeX15.xml"/><Relationship Id="rId48" Type="http://schemas.openxmlformats.org/officeDocument/2006/relationships/image" Target="media/image21.wmf"/><Relationship Id="rId56" Type="http://schemas.openxmlformats.org/officeDocument/2006/relationships/control" Target="activeX/activeX23.xml"/><Relationship Id="rId8" Type="http://schemas.openxmlformats.org/officeDocument/2006/relationships/hyperlink" Target="http://rs.go.galegroup.com/cgi-bin/rsent?customerid=4476&amp;xslrule=none&amp;audiofilename=GALE|CX3454901390&amp;lang=en_us&amp;readid=doc_content&amp;url=" TargetMode="External"/><Relationship Id="rId51" Type="http://schemas.openxmlformats.org/officeDocument/2006/relationships/control" Target="activeX/activeX20.xml"/><Relationship Id="rId3" Type="http://schemas.openxmlformats.org/officeDocument/2006/relationships/settings" Target="settings.xml"/><Relationship Id="rId12" Type="http://schemas.openxmlformats.org/officeDocument/2006/relationships/image" Target="media/image5.wmf"/><Relationship Id="rId17" Type="http://schemas.openxmlformats.org/officeDocument/2006/relationships/control" Target="activeX/activeX3.xml"/><Relationship Id="rId25" Type="http://schemas.openxmlformats.org/officeDocument/2006/relationships/control" Target="activeX/activeX7.xml"/><Relationship Id="rId33" Type="http://schemas.openxmlformats.org/officeDocument/2006/relationships/control" Target="activeX/activeX12.xml"/><Relationship Id="rId38" Type="http://schemas.openxmlformats.org/officeDocument/2006/relationships/image" Target="media/image16.wmf"/><Relationship Id="rId46" Type="http://schemas.openxmlformats.org/officeDocument/2006/relationships/image" Target="media/image20.wmf"/><Relationship Id="rId59" Type="http://schemas.openxmlformats.org/officeDocument/2006/relationships/control" Target="activeX/activeX25.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10.xml><?xml version="1.0" encoding="utf-8"?>
<ax:ocx xmlns:ax="http://schemas.microsoft.com/office/2006/activeX" xmlns:r="http://schemas.openxmlformats.org/officeDocument/2006/relationships" ax:classid="{5512D11C-5CC6-11CF-8D67-00AA00BDCE1D}" ax:persistence="persistStream" r:id="rId1"/>
</file>

<file path=word/activeX/activeX11.xml><?xml version="1.0" encoding="utf-8"?>
<ax:ocx xmlns:ax="http://schemas.microsoft.com/office/2006/activeX" xmlns:r="http://schemas.openxmlformats.org/officeDocument/2006/relationships" ax:classid="{5512D11C-5CC6-11CF-8D67-00AA00BDCE1D}" ax:persistence="persistStream" r:id="rId1"/>
</file>

<file path=word/activeX/activeX12.xml><?xml version="1.0" encoding="utf-8"?>
<ax:ocx xmlns:ax="http://schemas.microsoft.com/office/2006/activeX" xmlns:r="http://schemas.openxmlformats.org/officeDocument/2006/relationships" ax:classid="{5512D11C-5CC6-11CF-8D67-00AA00BDCE1D}" ax:persistence="persistStream" r:id="rId1"/>
</file>

<file path=word/activeX/activeX13.xml><?xml version="1.0" encoding="utf-8"?>
<ax:ocx xmlns:ax="http://schemas.microsoft.com/office/2006/activeX" xmlns:r="http://schemas.openxmlformats.org/officeDocument/2006/relationships" ax:classid="{5512D11C-5CC6-11CF-8D67-00AA00BDCE1D}" ax:persistence="persistStream" r:id="rId1"/>
</file>

<file path=word/activeX/activeX14.xml><?xml version="1.0" encoding="utf-8"?>
<ax:ocx xmlns:ax="http://schemas.microsoft.com/office/2006/activeX" xmlns:r="http://schemas.openxmlformats.org/officeDocument/2006/relationships" ax:classid="{5512D11C-5CC6-11CF-8D67-00AA00BDCE1D}" ax:persistence="persistStream" r:id="rId1"/>
</file>

<file path=word/activeX/activeX15.xml><?xml version="1.0" encoding="utf-8"?>
<ax:ocx xmlns:ax="http://schemas.microsoft.com/office/2006/activeX" xmlns:r="http://schemas.openxmlformats.org/officeDocument/2006/relationships" ax:classid="{5512D11C-5CC6-11CF-8D67-00AA00BDCE1D}" ax:persistence="persistStream" r:id="rId1"/>
</file>

<file path=word/activeX/activeX16.xml><?xml version="1.0" encoding="utf-8"?>
<ax:ocx xmlns:ax="http://schemas.microsoft.com/office/2006/activeX" xmlns:r="http://schemas.openxmlformats.org/officeDocument/2006/relationships" ax:classid="{5512D11C-5CC6-11CF-8D67-00AA00BDCE1D}" ax:persistence="persistStream" r:id="rId1"/>
</file>

<file path=word/activeX/activeX17.xml><?xml version="1.0" encoding="utf-8"?>
<ax:ocx xmlns:ax="http://schemas.microsoft.com/office/2006/activeX" xmlns:r="http://schemas.openxmlformats.org/officeDocument/2006/relationships" ax:classid="{5512D11C-5CC6-11CF-8D67-00AA00BDCE1D}" ax:persistence="persistStream" r:id="rId1"/>
</file>

<file path=word/activeX/activeX18.xml><?xml version="1.0" encoding="utf-8"?>
<ax:ocx xmlns:ax="http://schemas.microsoft.com/office/2006/activeX" xmlns:r="http://schemas.openxmlformats.org/officeDocument/2006/relationships" ax:classid="{5512D11C-5CC6-11CF-8D67-00AA00BDCE1D}" ax:persistence="persistStream" r:id="rId1"/>
</file>

<file path=word/activeX/activeX19.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20.xml><?xml version="1.0" encoding="utf-8"?>
<ax:ocx xmlns:ax="http://schemas.microsoft.com/office/2006/activeX" xmlns:r="http://schemas.openxmlformats.org/officeDocument/2006/relationships" ax:classid="{5512D11C-5CC6-11CF-8D67-00AA00BDCE1D}" ax:persistence="persistStream" r:id="rId1"/>
</file>

<file path=word/activeX/activeX21.xml><?xml version="1.0" encoding="utf-8"?>
<ax:ocx xmlns:ax="http://schemas.microsoft.com/office/2006/activeX" xmlns:r="http://schemas.openxmlformats.org/officeDocument/2006/relationships" ax:classid="{5512D11C-5CC6-11CF-8D67-00AA00BDCE1D}" ax:persistence="persistStream" r:id="rId1"/>
</file>

<file path=word/activeX/activeX22.xml><?xml version="1.0" encoding="utf-8"?>
<ax:ocx xmlns:ax="http://schemas.microsoft.com/office/2006/activeX" xmlns:r="http://schemas.openxmlformats.org/officeDocument/2006/relationships" ax:classid="{5512D11C-5CC6-11CF-8D67-00AA00BDCE1D}" ax:persistence="persistStream" r:id="rId1"/>
</file>

<file path=word/activeX/activeX23.xml><?xml version="1.0" encoding="utf-8"?>
<ax:ocx xmlns:ax="http://schemas.microsoft.com/office/2006/activeX" xmlns:r="http://schemas.openxmlformats.org/officeDocument/2006/relationships" ax:classid="{5512D11C-5CC6-11CF-8D67-00AA00BDCE1D}" ax:persistence="persistStream" r:id="rId1"/>
</file>

<file path=word/activeX/activeX24.xml><?xml version="1.0" encoding="utf-8"?>
<ax:ocx xmlns:ax="http://schemas.microsoft.com/office/2006/activeX" xmlns:r="http://schemas.openxmlformats.org/officeDocument/2006/relationships" ax:classid="{5512D11C-5CC6-11CF-8D67-00AA00BDCE1D}" ax:persistence="persistStream" r:id="rId1"/>
</file>

<file path=word/activeX/activeX25.xml><?xml version="1.0" encoding="utf-8"?>
<ax:ocx xmlns:ax="http://schemas.microsoft.com/office/2006/activeX" xmlns:r="http://schemas.openxmlformats.org/officeDocument/2006/relationships" ax:classid="{5512D11C-5CC6-11CF-8D67-00AA00BDCE1D}" ax:persistence="persistStream" r:id="rId1"/>
</file>

<file path=word/activeX/activeX26.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C-5CC6-11CF-8D67-00AA00BDCE1D}" ax:persistence="persistStream" r:id="rId1"/>
</file>

<file path=word/activeX/activeX8.xml><?xml version="1.0" encoding="utf-8"?>
<ax:ocx xmlns:ax="http://schemas.microsoft.com/office/2006/activeX" xmlns:r="http://schemas.openxmlformats.org/officeDocument/2006/relationships" ax:classid="{5512D11C-5CC6-11CF-8D67-00AA00BDCE1D}" ax:persistence="persistStream" r:id="rId1"/>
</file>

<file path=word/activeX/activeX9.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1136</Words>
  <Characters>6480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Lincoln County Schools</Company>
  <LinksUpToDate>false</LinksUpToDate>
  <CharactersWithSpaces>7601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Peeler, Jeremy</dc:creator>
  <cp:lastModifiedBy>Peeler, Jeremy</cp:lastModifiedBy>
  <cp:revision>1</cp:revision>
  <dcterms:created xsi:type="dcterms:W3CDTF">2013-02-06T16:40:00Z</dcterms:created>
  <dcterms:modified xsi:type="dcterms:W3CDTF">2013-02-06T16:41:00Z</dcterms:modified>
</cp:coreProperties>
</file>