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2E9" w:rsidRDefault="009C42E9" w:rsidP="009C42E9">
      <w:pPr>
        <w:shd w:val="clear" w:color="auto" w:fill="F3F5F4"/>
        <w:spacing w:line="300" w:lineRule="atLeast"/>
        <w:textAlignment w:val="baseline"/>
        <w:rPr>
          <w:rFonts w:ascii="Arial" w:hAnsi="Arial" w:cs="Times New Roman"/>
          <w:b/>
          <w:bCs/>
          <w:color w:val="000000"/>
          <w:sz w:val="22"/>
          <w:szCs w:val="22"/>
          <w:bdr w:val="none" w:sz="0" w:space="0" w:color="auto" w:frame="1"/>
        </w:rPr>
      </w:pPr>
    </w:p>
    <w:p w:rsidR="009C42E9" w:rsidRPr="009C42E9" w:rsidRDefault="009C42E9" w:rsidP="009C42E9">
      <w:pPr>
        <w:shd w:val="clear" w:color="auto" w:fill="F3F5F4"/>
        <w:spacing w:line="300" w:lineRule="atLeast"/>
        <w:jc w:val="center"/>
        <w:textAlignment w:val="baseline"/>
        <w:rPr>
          <w:rFonts w:ascii="Arial" w:hAnsi="Arial" w:cs="Times New Roman"/>
          <w:b/>
          <w:bCs/>
          <w:color w:val="000000"/>
          <w:sz w:val="32"/>
          <w:szCs w:val="32"/>
          <w:bdr w:val="none" w:sz="0" w:space="0" w:color="auto" w:frame="1"/>
        </w:rPr>
      </w:pPr>
      <w:bookmarkStart w:id="0" w:name="_GoBack"/>
      <w:bookmarkEnd w:id="0"/>
      <w:r w:rsidRPr="009C42E9">
        <w:rPr>
          <w:rFonts w:ascii="Arial" w:hAnsi="Arial" w:cs="Times New Roman"/>
          <w:b/>
          <w:bCs/>
          <w:color w:val="000000"/>
          <w:sz w:val="32"/>
          <w:szCs w:val="32"/>
          <w:bdr w:val="none" w:sz="0" w:space="0" w:color="auto" w:frame="1"/>
        </w:rPr>
        <w:t>Miranda V. Arizona</w:t>
      </w:r>
    </w:p>
    <w:p w:rsidR="009C42E9" w:rsidRDefault="009C42E9" w:rsidP="009C42E9">
      <w:pPr>
        <w:shd w:val="clear" w:color="auto" w:fill="F3F5F4"/>
        <w:spacing w:line="300" w:lineRule="atLeast"/>
        <w:textAlignment w:val="baseline"/>
        <w:rPr>
          <w:rFonts w:ascii="Arial" w:hAnsi="Arial" w:cs="Times New Roman"/>
          <w:b/>
          <w:bCs/>
          <w:color w:val="000000"/>
          <w:sz w:val="22"/>
          <w:szCs w:val="22"/>
          <w:bdr w:val="none" w:sz="0" w:space="0" w:color="auto" w:frame="1"/>
        </w:rPr>
      </w:pPr>
    </w:p>
    <w:p w:rsidR="009C42E9" w:rsidRPr="009C42E9" w:rsidRDefault="009C42E9" w:rsidP="009C42E9">
      <w:pPr>
        <w:shd w:val="clear" w:color="auto" w:fill="F3F5F4"/>
        <w:spacing w:line="300" w:lineRule="atLeast"/>
        <w:textAlignment w:val="baseline"/>
        <w:rPr>
          <w:rFonts w:ascii="Arial" w:hAnsi="Arial" w:cs="Times New Roman"/>
          <w:color w:val="000000"/>
          <w:sz w:val="22"/>
          <w:szCs w:val="22"/>
        </w:rPr>
      </w:pPr>
      <w:proofErr w:type="gramStart"/>
      <w:r w:rsidRPr="009C42E9">
        <w:rPr>
          <w:rFonts w:ascii="Arial" w:hAnsi="Arial" w:cs="Times New Roman"/>
          <w:b/>
          <w:bCs/>
          <w:color w:val="000000"/>
          <w:sz w:val="22"/>
          <w:szCs w:val="22"/>
          <w:bdr w:val="none" w:sz="0" w:space="0" w:color="auto" w:frame="1"/>
        </w:rPr>
        <w:t>Brief Fact Summary.</w:t>
      </w:r>
      <w:proofErr w:type="gramEnd"/>
      <w:r w:rsidRPr="009C42E9">
        <w:rPr>
          <w:rFonts w:ascii="Arial" w:hAnsi="Arial" w:cs="Times New Roman"/>
          <w:color w:val="000000"/>
          <w:sz w:val="22"/>
          <w:szCs w:val="22"/>
        </w:rPr>
        <w:t> The defendants offered incriminating evidence during police interrogations without prior notification of their rights under the Fifth Amendment of the United States Constitution (the “Constitution”).</w:t>
      </w:r>
      <w:r w:rsidRPr="009C42E9">
        <w:rPr>
          <w:rFonts w:ascii="Arial" w:hAnsi="Arial" w:cs="Times New Roman"/>
          <w:color w:val="000000"/>
          <w:sz w:val="22"/>
          <w:szCs w:val="22"/>
        </w:rPr>
        <w:br/>
      </w:r>
      <w:r w:rsidRPr="009C42E9">
        <w:rPr>
          <w:rFonts w:ascii="Arial" w:hAnsi="Arial" w:cs="Times New Roman"/>
          <w:color w:val="000000"/>
          <w:sz w:val="22"/>
          <w:szCs w:val="22"/>
        </w:rPr>
        <w:br/>
      </w:r>
      <w:proofErr w:type="gramStart"/>
      <w:r w:rsidRPr="009C42E9">
        <w:rPr>
          <w:rFonts w:ascii="Arial" w:hAnsi="Arial" w:cs="Times New Roman"/>
          <w:b/>
          <w:bCs/>
          <w:color w:val="000000"/>
          <w:sz w:val="22"/>
          <w:szCs w:val="22"/>
          <w:bdr w:val="none" w:sz="0" w:space="0" w:color="auto" w:frame="1"/>
        </w:rPr>
        <w:t>Synopsis of Rule of Law.</w:t>
      </w:r>
      <w:proofErr w:type="gramEnd"/>
      <w:r w:rsidRPr="009C42E9">
        <w:rPr>
          <w:rFonts w:ascii="Arial" w:hAnsi="Arial" w:cs="Times New Roman"/>
          <w:color w:val="000000"/>
          <w:sz w:val="22"/>
          <w:szCs w:val="22"/>
        </w:rPr>
        <w:t> Government authorities need to inform individuals of their Fifth Amendment constitutional rights prior to an interrogation following an arrest.</w:t>
      </w:r>
    </w:p>
    <w:p w:rsidR="009C42E9" w:rsidRPr="009C42E9" w:rsidRDefault="009C42E9" w:rsidP="009C42E9">
      <w:pPr>
        <w:rPr>
          <w:rFonts w:ascii="Times" w:eastAsia="Times New Roman" w:hAnsi="Times" w:cs="Times New Roman"/>
          <w:sz w:val="20"/>
          <w:szCs w:val="20"/>
        </w:rPr>
      </w:pPr>
      <w:r w:rsidRPr="009C42E9">
        <w:rPr>
          <w:rFonts w:ascii="Arial" w:eastAsia="Times New Roman" w:hAnsi="Arial" w:cs="Times New Roman"/>
          <w:color w:val="000000"/>
          <w:sz w:val="22"/>
          <w:szCs w:val="22"/>
        </w:rPr>
        <w:br/>
      </w:r>
      <w:r w:rsidRPr="009C42E9">
        <w:rPr>
          <w:rFonts w:ascii="Arial" w:eastAsia="Times New Roman" w:hAnsi="Arial" w:cs="Times New Roman"/>
          <w:b/>
          <w:bCs/>
          <w:color w:val="000000"/>
          <w:sz w:val="22"/>
          <w:szCs w:val="22"/>
          <w:bdr w:val="none" w:sz="0" w:space="0" w:color="auto" w:frame="1"/>
          <w:shd w:val="clear" w:color="auto" w:fill="F3F5F4"/>
        </w:rPr>
        <w:t>Facts.</w:t>
      </w:r>
      <w:r w:rsidRPr="009C42E9">
        <w:rPr>
          <w:rFonts w:ascii="Arial" w:eastAsia="Times New Roman" w:hAnsi="Arial" w:cs="Times New Roman"/>
          <w:color w:val="000000"/>
          <w:sz w:val="22"/>
          <w:szCs w:val="22"/>
          <w:shd w:val="clear" w:color="auto" w:fill="F3F5F4"/>
        </w:rPr>
        <w:t> The Supreme Court of the United States (”Supreme Court”) consolidated four separate cases with issues regarding the admissibility of evidence obtained during police interrogations.</w:t>
      </w:r>
      <w:r w:rsidRPr="009C42E9">
        <w:rPr>
          <w:rFonts w:ascii="Arial" w:eastAsia="Times New Roman" w:hAnsi="Arial" w:cs="Times New Roman"/>
          <w:color w:val="000000"/>
          <w:sz w:val="22"/>
          <w:szCs w:val="22"/>
        </w:rPr>
        <w:br/>
      </w:r>
      <w:r w:rsidRPr="009C42E9">
        <w:rPr>
          <w:rFonts w:ascii="Arial" w:eastAsia="Times New Roman" w:hAnsi="Arial" w:cs="Times New Roman"/>
          <w:color w:val="000000"/>
          <w:sz w:val="22"/>
          <w:szCs w:val="22"/>
          <w:shd w:val="clear" w:color="auto" w:fill="F3F5F4"/>
        </w:rPr>
        <w:t>The first Defendant, Ernesto Miranda (”Mr. Miranda”), was arrested for kidnapping and rape. Mr. Miranda was an immigrant, and although the officers did not notify Mr. Miranda of his rights, he signed a confession after two hours of investigation. The signed statement included a statement that Mr. Miranda was aware of his rights.</w:t>
      </w:r>
    </w:p>
    <w:p w:rsidR="009C42E9" w:rsidRPr="009C42E9" w:rsidRDefault="009C42E9" w:rsidP="009C42E9">
      <w:pPr>
        <w:shd w:val="clear" w:color="auto" w:fill="F3F5F4"/>
        <w:spacing w:line="300" w:lineRule="atLeast"/>
        <w:textAlignment w:val="baseline"/>
        <w:rPr>
          <w:rFonts w:ascii="Arial" w:hAnsi="Arial" w:cs="Times New Roman"/>
          <w:color w:val="000000"/>
          <w:sz w:val="22"/>
          <w:szCs w:val="22"/>
        </w:rPr>
      </w:pPr>
      <w:r w:rsidRPr="009C42E9">
        <w:rPr>
          <w:rFonts w:ascii="Arial" w:hAnsi="Arial" w:cs="Times New Roman"/>
          <w:color w:val="000000"/>
          <w:sz w:val="22"/>
          <w:szCs w:val="22"/>
        </w:rPr>
        <w:t xml:space="preserve">The second Defendant, Michael </w:t>
      </w:r>
      <w:proofErr w:type="spellStart"/>
      <w:r w:rsidRPr="009C42E9">
        <w:rPr>
          <w:rFonts w:ascii="Arial" w:hAnsi="Arial" w:cs="Times New Roman"/>
          <w:color w:val="000000"/>
          <w:sz w:val="22"/>
          <w:szCs w:val="22"/>
        </w:rPr>
        <w:t>Vignera</w:t>
      </w:r>
      <w:proofErr w:type="spellEnd"/>
      <w:r w:rsidRPr="009C42E9">
        <w:rPr>
          <w:rFonts w:ascii="Arial" w:hAnsi="Arial" w:cs="Times New Roman"/>
          <w:color w:val="000000"/>
          <w:sz w:val="22"/>
          <w:szCs w:val="22"/>
        </w:rPr>
        <w:t xml:space="preserve"> (”Mr. </w:t>
      </w:r>
      <w:proofErr w:type="spellStart"/>
      <w:r w:rsidRPr="009C42E9">
        <w:rPr>
          <w:rFonts w:ascii="Arial" w:hAnsi="Arial" w:cs="Times New Roman"/>
          <w:color w:val="000000"/>
          <w:sz w:val="22"/>
          <w:szCs w:val="22"/>
        </w:rPr>
        <w:t>Vignera</w:t>
      </w:r>
      <w:proofErr w:type="spellEnd"/>
      <w:r w:rsidRPr="009C42E9">
        <w:rPr>
          <w:rFonts w:ascii="Arial" w:hAnsi="Arial" w:cs="Times New Roman"/>
          <w:color w:val="000000"/>
          <w:sz w:val="22"/>
          <w:szCs w:val="22"/>
        </w:rPr>
        <w:t xml:space="preserve">”), was arrested for robbery. Mr. </w:t>
      </w:r>
      <w:proofErr w:type="spellStart"/>
      <w:r w:rsidRPr="009C42E9">
        <w:rPr>
          <w:rFonts w:ascii="Arial" w:hAnsi="Arial" w:cs="Times New Roman"/>
          <w:color w:val="000000"/>
          <w:sz w:val="22"/>
          <w:szCs w:val="22"/>
        </w:rPr>
        <w:t>Vignera</w:t>
      </w:r>
      <w:proofErr w:type="spellEnd"/>
      <w:r w:rsidRPr="009C42E9">
        <w:rPr>
          <w:rFonts w:ascii="Arial" w:hAnsi="Arial" w:cs="Times New Roman"/>
          <w:color w:val="000000"/>
          <w:sz w:val="22"/>
          <w:szCs w:val="22"/>
        </w:rPr>
        <w:t xml:space="preserve"> orally admitted to the robbery to the first officer after the arrest, and he was held in detention for eight hours before he made an admission to an assistant district attorney. There was no evidence that he was notified of his Fifth Amendment constitutional rights.</w:t>
      </w:r>
    </w:p>
    <w:p w:rsidR="009C42E9" w:rsidRPr="009C42E9" w:rsidRDefault="009C42E9" w:rsidP="009C42E9">
      <w:pPr>
        <w:shd w:val="clear" w:color="auto" w:fill="F3F5F4"/>
        <w:spacing w:line="300" w:lineRule="atLeast"/>
        <w:textAlignment w:val="baseline"/>
        <w:rPr>
          <w:rFonts w:ascii="Arial" w:hAnsi="Arial" w:cs="Times New Roman"/>
          <w:color w:val="000000"/>
          <w:sz w:val="22"/>
          <w:szCs w:val="22"/>
        </w:rPr>
      </w:pPr>
      <w:r w:rsidRPr="009C42E9">
        <w:rPr>
          <w:rFonts w:ascii="Arial" w:hAnsi="Arial" w:cs="Times New Roman"/>
          <w:color w:val="000000"/>
          <w:sz w:val="22"/>
          <w:szCs w:val="22"/>
        </w:rPr>
        <w:t>The third Defendant, Carl Calvin Westover (”Mr. Westover”), was arrested for two robberies. Mr. Westover was questioned over fourteen hours by local police, and then was handed to Federal Bureau of Investigation (”FBI”) agents, who were able to get signed confessions from Mr. Westover. The authorities did not notify Mr. Westover of his Fifth Amendment constitutional rights.</w:t>
      </w:r>
    </w:p>
    <w:p w:rsidR="009C42E9" w:rsidRPr="009C42E9" w:rsidRDefault="009C42E9" w:rsidP="009C42E9">
      <w:pPr>
        <w:shd w:val="clear" w:color="auto" w:fill="F3F5F4"/>
        <w:spacing w:line="300" w:lineRule="atLeast"/>
        <w:textAlignment w:val="baseline"/>
        <w:rPr>
          <w:rFonts w:ascii="Arial" w:hAnsi="Arial" w:cs="Times New Roman"/>
          <w:color w:val="000000"/>
          <w:sz w:val="22"/>
          <w:szCs w:val="22"/>
        </w:rPr>
      </w:pPr>
      <w:r w:rsidRPr="009C42E9">
        <w:rPr>
          <w:rFonts w:ascii="Arial" w:hAnsi="Arial" w:cs="Times New Roman"/>
          <w:color w:val="000000"/>
          <w:sz w:val="22"/>
          <w:szCs w:val="22"/>
        </w:rPr>
        <w:t>The fourth Defendant, Roy Allen Stewart (”Mr. Stewart”), was arrested, along with members of his family (although there was no evidence of any wrongdoing by his family) for a series of purse snatches. There was no evidence that Mr. Stewart was notified of his rights. After nine interrogations, Mr. Stewart admitted to the crimes.</w:t>
      </w:r>
    </w:p>
    <w:p w:rsidR="009C42E9" w:rsidRPr="009C42E9" w:rsidRDefault="009C42E9" w:rsidP="009C42E9">
      <w:pPr>
        <w:shd w:val="clear" w:color="auto" w:fill="F3F5F4"/>
        <w:spacing w:line="300" w:lineRule="atLeast"/>
        <w:textAlignment w:val="baseline"/>
        <w:rPr>
          <w:rFonts w:ascii="Arial" w:hAnsi="Arial" w:cs="Times New Roman"/>
          <w:color w:val="000000"/>
          <w:sz w:val="22"/>
          <w:szCs w:val="22"/>
        </w:rPr>
      </w:pPr>
      <w:r w:rsidRPr="009C42E9">
        <w:rPr>
          <w:rFonts w:ascii="Arial" w:hAnsi="Arial" w:cs="Times New Roman"/>
          <w:b/>
          <w:bCs/>
          <w:color w:val="000000"/>
          <w:sz w:val="22"/>
          <w:szCs w:val="22"/>
          <w:bdr w:val="none" w:sz="0" w:space="0" w:color="auto" w:frame="1"/>
        </w:rPr>
        <w:t>Issue.</w:t>
      </w:r>
      <w:r w:rsidRPr="009C42E9">
        <w:rPr>
          <w:rFonts w:ascii="Arial" w:hAnsi="Arial" w:cs="Times New Roman"/>
          <w:color w:val="000000"/>
          <w:sz w:val="22"/>
          <w:szCs w:val="22"/>
        </w:rPr>
        <w:t> Whether the government is required to notify the arrested defendants of their Fifth Amendment constitutional rights against self-incrimination before they interrogate the defendants?</w:t>
      </w:r>
    </w:p>
    <w:p w:rsidR="00DE349E" w:rsidRDefault="00DE349E"/>
    <w:sectPr w:rsidR="00DE349E" w:rsidSect="00A8177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2E9"/>
    <w:rsid w:val="009C42E9"/>
    <w:rsid w:val="00A8177E"/>
    <w:rsid w:val="00DE3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B3E3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42E9"/>
    <w:pPr>
      <w:spacing w:before="100" w:beforeAutospacing="1" w:after="100" w:afterAutospacing="1"/>
    </w:pPr>
    <w:rPr>
      <w:rFonts w:ascii="Times" w:hAnsi="Times" w:cs="Times New Roman"/>
      <w:sz w:val="20"/>
      <w:szCs w:val="20"/>
    </w:rPr>
  </w:style>
  <w:style w:type="character" w:customStyle="1" w:styleId="heading">
    <w:name w:val="heading"/>
    <w:basedOn w:val="DefaultParagraphFont"/>
    <w:rsid w:val="009C42E9"/>
  </w:style>
  <w:style w:type="character" w:customStyle="1" w:styleId="apple-converted-space">
    <w:name w:val="apple-converted-space"/>
    <w:basedOn w:val="DefaultParagraphFont"/>
    <w:rsid w:val="009C42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42E9"/>
    <w:pPr>
      <w:spacing w:before="100" w:beforeAutospacing="1" w:after="100" w:afterAutospacing="1"/>
    </w:pPr>
    <w:rPr>
      <w:rFonts w:ascii="Times" w:hAnsi="Times" w:cs="Times New Roman"/>
      <w:sz w:val="20"/>
      <w:szCs w:val="20"/>
    </w:rPr>
  </w:style>
  <w:style w:type="character" w:customStyle="1" w:styleId="heading">
    <w:name w:val="heading"/>
    <w:basedOn w:val="DefaultParagraphFont"/>
    <w:rsid w:val="009C42E9"/>
  </w:style>
  <w:style w:type="character" w:customStyle="1" w:styleId="apple-converted-space">
    <w:name w:val="apple-converted-space"/>
    <w:basedOn w:val="DefaultParagraphFont"/>
    <w:rsid w:val="009C4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7690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1864</Characters>
  <Application>Microsoft Macintosh Word</Application>
  <DocSecurity>0</DocSecurity>
  <Lines>15</Lines>
  <Paragraphs>4</Paragraphs>
  <ScaleCrop>false</ScaleCrop>
  <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SHS</dc:creator>
  <cp:keywords/>
  <dc:description/>
  <cp:lastModifiedBy>SHS</cp:lastModifiedBy>
  <cp:revision>1</cp:revision>
  <dcterms:created xsi:type="dcterms:W3CDTF">2015-05-06T15:36:00Z</dcterms:created>
  <dcterms:modified xsi:type="dcterms:W3CDTF">2015-05-06T15:37:00Z</dcterms:modified>
</cp:coreProperties>
</file>