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FE" w:rsidRPr="00A148FE" w:rsidRDefault="00A148FE" w:rsidP="00A148FE">
      <w:pPr>
        <w:pBdr>
          <w:bottom w:val="single" w:sz="6" w:space="4" w:color="CCCCCC"/>
        </w:pBdr>
        <w:shd w:val="clear" w:color="auto" w:fill="FFFFFF"/>
        <w:spacing w:before="225" w:after="150" w:line="240" w:lineRule="auto"/>
        <w:outlineLvl w:val="1"/>
        <w:rPr>
          <w:rFonts w:ascii="Helvetica" w:eastAsia="Times New Roman" w:hAnsi="Helvetica" w:cs="Helvetica"/>
          <w:b/>
          <w:bCs/>
          <w:color w:val="333333"/>
          <w:sz w:val="40"/>
          <w:szCs w:val="40"/>
          <w:lang w:val="en"/>
        </w:rPr>
      </w:pPr>
      <w:r w:rsidRPr="00A148FE">
        <w:rPr>
          <w:rFonts w:ascii="Helvetica" w:eastAsia="Times New Roman" w:hAnsi="Helvetica" w:cs="Helvetica"/>
          <w:b/>
          <w:bCs/>
          <w:color w:val="333333"/>
          <w:sz w:val="40"/>
          <w:szCs w:val="40"/>
          <w:lang w:val="en"/>
        </w:rPr>
        <w:t>Mercantilism</w:t>
      </w:r>
    </w:p>
    <w:p w:rsidR="00A148FE" w:rsidRPr="00A148FE" w:rsidRDefault="00A148FE" w:rsidP="00A148FE">
      <w:pPr>
        <w:shd w:val="clear" w:color="auto" w:fill="FFFFFF"/>
        <w:spacing w:after="0" w:line="240" w:lineRule="auto"/>
        <w:rPr>
          <w:rFonts w:ascii="Helvetica" w:eastAsia="Times New Roman" w:hAnsi="Helvetica" w:cs="Helvetica"/>
          <w:color w:val="333333"/>
          <w:sz w:val="20"/>
          <w:szCs w:val="20"/>
          <w:lang w:val="en"/>
        </w:rPr>
      </w:pPr>
      <w:r w:rsidRPr="00A148FE">
        <w:rPr>
          <w:rFonts w:ascii="Helvetica" w:eastAsia="Times New Roman" w:hAnsi="Helvetica" w:cs="Helvetica"/>
          <w:noProof/>
          <w:color w:val="333333"/>
          <w:sz w:val="20"/>
          <w:szCs w:val="20"/>
        </w:rPr>
        <w:drawing>
          <wp:inline distT="0" distB="0" distL="0" distR="0" wp14:anchorId="41F6F2E1" wp14:editId="39D08A6A">
            <wp:extent cx="152400" cy="152400"/>
            <wp:effectExtent l="0" t="0" r="0" b="0"/>
            <wp:docPr id="1" name="Picture 1" descr="http://www.google.com/s2/favicons?domain=www.gale.cengag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s2/favicons?domain=www.gale.cengage.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148FE">
        <w:rPr>
          <w:rFonts w:ascii="Helvetica" w:eastAsia="Times New Roman" w:hAnsi="Helvetica" w:cs="Helvetica"/>
          <w:color w:val="333333"/>
          <w:sz w:val="20"/>
          <w:szCs w:val="20"/>
          <w:lang w:val="en"/>
        </w:rPr>
        <w:t>Encyclopedia of the American Revolution: Library of Military History, 2006</w:t>
      </w:r>
      <w:r w:rsidRPr="00A148FE">
        <w:rPr>
          <w:rFonts w:ascii="Helvetica" w:eastAsia="Times New Roman" w:hAnsi="Helvetica" w:cs="Helvetica"/>
          <w:noProof/>
          <w:color w:val="336699"/>
          <w:sz w:val="20"/>
          <w:szCs w:val="20"/>
        </w:rPr>
        <w:drawing>
          <wp:inline distT="0" distB="0" distL="0" distR="0" wp14:anchorId="105AD4D6" wp14:editId="07A3BE6F">
            <wp:extent cx="152400" cy="152400"/>
            <wp:effectExtent l="0" t="0" r="0" b="0"/>
            <wp:docPr id="2" name="Picture 2" descr="http://ic.galegroup.com/ic-uhic/images/contentLevel/intermediate.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galegroup.com/ic-uhic/images/contentLevel/intermediate.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148FE" w:rsidRPr="00A148FE" w:rsidRDefault="00A148FE" w:rsidP="00A148FE">
      <w:pPr>
        <w:shd w:val="clear" w:color="auto" w:fill="FFFFFF"/>
        <w:spacing w:after="0" w:line="240" w:lineRule="auto"/>
        <w:rPr>
          <w:rFonts w:ascii="Helvetica" w:eastAsia="Times New Roman" w:hAnsi="Helvetica" w:cs="Helvetica"/>
          <w:color w:val="333333"/>
          <w:sz w:val="20"/>
          <w:szCs w:val="20"/>
          <w:lang w:val="en"/>
        </w:rPr>
      </w:pPr>
      <w:r w:rsidRPr="00A148FE">
        <w:rPr>
          <w:rFonts w:ascii="Helvetica" w:eastAsia="Times New Roman" w:hAnsi="Helvetica" w:cs="Helvetica"/>
          <w:color w:val="333333"/>
          <w:sz w:val="20"/>
          <w:szCs w:val="20"/>
          <w:lang w:val="en"/>
        </w:rPr>
        <w:br/>
      </w:r>
      <w:r w:rsidRPr="00A148FE">
        <w:rPr>
          <w:rFonts w:ascii="Helvetica" w:eastAsia="Times New Roman" w:hAnsi="Helvetica" w:cs="Helvetica"/>
          <w:color w:val="333333"/>
          <w:sz w:val="20"/>
          <w:szCs w:val="20"/>
          <w:lang w:val="en"/>
        </w:rPr>
        <w:pict/>
      </w:r>
    </w:p>
    <w:p w:rsidR="00A148FE" w:rsidRPr="00A148FE" w:rsidRDefault="00A148FE" w:rsidP="00A148FE">
      <w:pPr>
        <w:shd w:val="clear" w:color="auto" w:fill="FFFFFF"/>
        <w:spacing w:after="150" w:line="240" w:lineRule="auto"/>
        <w:rPr>
          <w:rFonts w:ascii="Helvetica" w:eastAsia="Times New Roman" w:hAnsi="Helvetica" w:cs="Helvetica"/>
          <w:color w:val="333333"/>
          <w:sz w:val="20"/>
          <w:szCs w:val="20"/>
          <w:lang w:val="en"/>
        </w:rPr>
      </w:pPr>
      <w:r w:rsidRPr="00A148FE">
        <w:rPr>
          <w:rFonts w:ascii="Helvetica" w:eastAsia="Times New Roman" w:hAnsi="Helvetica" w:cs="Helvetica"/>
          <w:color w:val="333333"/>
          <w:sz w:val="20"/>
          <w:szCs w:val="20"/>
          <w:lang w:val="en"/>
        </w:rPr>
        <w:pict/>
      </w:r>
      <w:hyperlink r:id="rId8" w:tooltip="Listen " w:history="1">
        <w:r w:rsidRPr="00A148FE">
          <w:rPr>
            <w:rFonts w:ascii="Helvetica" w:eastAsia="Times New Roman" w:hAnsi="Helvetica" w:cs="Helvetica"/>
            <w:noProof/>
            <w:color w:val="336699"/>
            <w:sz w:val="20"/>
            <w:szCs w:val="20"/>
          </w:rPr>
          <w:drawing>
            <wp:inline distT="0" distB="0" distL="0" distR="0" wp14:anchorId="0FCECC80" wp14:editId="0B87F849">
              <wp:extent cx="171450" cy="152400"/>
              <wp:effectExtent l="0" t="0" r="0" b="0"/>
              <wp:docPr id="3" name="Picture 3" descr="http://ic.galegroup.com/ic-uhic/images/listen.gif">
                <a:hlinkClick xmlns:a="http://schemas.openxmlformats.org/drawingml/2006/main" r:id="rId8" tooltip="&quot;Liste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galegroup.com/ic-uhic/images/listen.gif">
                        <a:hlinkClick r:id="rId8" tooltip="&quot;Listen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A148FE">
          <w:rPr>
            <w:rFonts w:ascii="Helvetica" w:eastAsia="Times New Roman" w:hAnsi="Helvetica" w:cs="Helvetica"/>
            <w:color w:val="336699"/>
            <w:sz w:val="20"/>
            <w:szCs w:val="20"/>
            <w:u w:val="single"/>
            <w:lang w:val="en"/>
          </w:rPr>
          <w:t xml:space="preserve">Listen </w:t>
        </w:r>
      </w:hyperlink>
      <w:hyperlink r:id="rId10" w:history="1">
        <w:r w:rsidRPr="00A148FE">
          <w:rPr>
            <w:rFonts w:ascii="Helvetica" w:eastAsia="Times New Roman" w:hAnsi="Helvetica" w:cs="Helvetica"/>
            <w:vanish/>
            <w:color w:val="336699"/>
            <w:sz w:val="20"/>
            <w:szCs w:val="20"/>
            <w:u w:val="single"/>
            <w:lang w:val="en"/>
          </w:rPr>
          <w:t xml:space="preserve">Listen </w:t>
        </w:r>
      </w:hyperlink>
      <w:r w:rsidRPr="00A148FE">
        <w:rPr>
          <w:rFonts w:ascii="Helvetica" w:eastAsia="Times New Roman" w:hAnsi="Helvetica" w:cs="Helvetica"/>
          <w:noProof/>
          <w:color w:val="336699"/>
          <w:sz w:val="20"/>
          <w:szCs w:val="20"/>
        </w:rPr>
        <w:drawing>
          <wp:inline distT="0" distB="0" distL="0" distR="0" wp14:anchorId="7A4CBB51" wp14:editId="6CBB1878">
            <wp:extent cx="152400" cy="152400"/>
            <wp:effectExtent l="0" t="0" r="0" b="0"/>
            <wp:docPr id="4" name="Picture 4" descr="http://ic.galegroup.com/ic-uhic/images/help-browser.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galegroup.com/ic-uhic/images/help-browser.png">
                      <a:hlinkClick r:id="rId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148FE" w:rsidRPr="00A148FE" w:rsidRDefault="00A148FE" w:rsidP="00A148FE">
      <w:pPr>
        <w:pBdr>
          <w:bottom w:val="single" w:sz="6" w:space="1" w:color="auto"/>
        </w:pBdr>
        <w:spacing w:after="0" w:line="240" w:lineRule="auto"/>
        <w:jc w:val="center"/>
        <w:rPr>
          <w:rFonts w:ascii="Arial" w:eastAsia="Times New Roman" w:hAnsi="Arial" w:cs="Arial"/>
          <w:vanish/>
          <w:sz w:val="16"/>
          <w:szCs w:val="16"/>
        </w:rPr>
      </w:pPr>
      <w:r w:rsidRPr="00A148FE">
        <w:rPr>
          <w:rFonts w:ascii="Arial" w:eastAsia="Times New Roman" w:hAnsi="Arial" w:cs="Arial"/>
          <w:vanish/>
          <w:sz w:val="16"/>
          <w:szCs w:val="16"/>
        </w:rPr>
        <w:t>Top of Form</w:t>
      </w:r>
    </w:p>
    <w:p w:rsidR="00A148FE" w:rsidRPr="00A148FE" w:rsidRDefault="00A148FE" w:rsidP="00A148FE">
      <w:pPr>
        <w:shd w:val="clear" w:color="auto" w:fill="FFFFFF"/>
        <w:spacing w:after="0" w:line="240" w:lineRule="auto"/>
        <w:rPr>
          <w:rFonts w:ascii="Helvetica" w:eastAsia="Times New Roman" w:hAnsi="Helvetica" w:cs="Helvetica"/>
          <w:color w:val="333333"/>
          <w:sz w:val="20"/>
          <w:szCs w:val="20"/>
          <w:lang w:val="en"/>
        </w:rPr>
      </w:pPr>
      <w:r w:rsidRPr="00A148FE">
        <w:rPr>
          <w:rFonts w:ascii="Helvetica" w:eastAsia="Times New Roman" w:hAnsi="Helvetica" w:cs="Helvetica"/>
          <w:color w:val="333333"/>
          <w:sz w:val="20"/>
          <w:szCs w:val="20"/>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in;height:18pt" o:ole="">
            <v:imagedata r:id="rId12" o:title=""/>
          </v:shape>
          <w:control r:id="rId13" w:name="DefaultOcxName" w:shapeid="_x0000_i1070"/>
        </w:object>
      </w:r>
      <w:r w:rsidRPr="00A148FE">
        <w:rPr>
          <w:rFonts w:ascii="Helvetica" w:eastAsia="Times New Roman" w:hAnsi="Helvetica" w:cs="Helvetica"/>
          <w:color w:val="333333"/>
          <w:sz w:val="20"/>
          <w:szCs w:val="20"/>
          <w:lang w:val="en"/>
        </w:rPr>
        <w:object w:dxaOrig="1440" w:dyaOrig="1440">
          <v:shape id="_x0000_i1069" type="#_x0000_t75" style="width:1in;height:18pt" o:ole="">
            <v:imagedata r:id="rId14" o:title=""/>
          </v:shape>
          <w:control r:id="rId15" w:name="DefaultOcxName1" w:shapeid="_x0000_i1069"/>
        </w:object>
      </w:r>
      <w:r w:rsidRPr="00A148FE">
        <w:rPr>
          <w:rFonts w:ascii="Helvetica" w:eastAsia="Times New Roman" w:hAnsi="Helvetica" w:cs="Helvetica"/>
          <w:color w:val="333333"/>
          <w:sz w:val="20"/>
          <w:szCs w:val="20"/>
          <w:lang w:val="en"/>
        </w:rPr>
        <w:object w:dxaOrig="1440" w:dyaOrig="1440">
          <v:shape id="_x0000_i1068" type="#_x0000_t75" style="width:1in;height:18pt" o:ole="">
            <v:imagedata r:id="rId16" o:title=""/>
          </v:shape>
          <w:control r:id="rId17" w:name="DefaultOcxName2" w:shapeid="_x0000_i1068"/>
        </w:object>
      </w:r>
      <w:r w:rsidRPr="00A148FE">
        <w:rPr>
          <w:rFonts w:ascii="Helvetica" w:eastAsia="Times New Roman" w:hAnsi="Helvetica" w:cs="Helvetica"/>
          <w:color w:val="333333"/>
          <w:sz w:val="20"/>
          <w:szCs w:val="20"/>
          <w:lang w:val="en"/>
        </w:rPr>
        <w:object w:dxaOrig="1440" w:dyaOrig="1440">
          <v:shape id="_x0000_i1067" type="#_x0000_t75" style="width:1in;height:18pt" o:ole="">
            <v:imagedata r:id="rId18" o:title=""/>
          </v:shape>
          <w:control r:id="rId19" w:name="DefaultOcxName3" w:shapeid="_x0000_i1067"/>
        </w:object>
      </w:r>
      <w:r w:rsidRPr="00A148FE">
        <w:rPr>
          <w:rFonts w:ascii="Helvetica" w:eastAsia="Times New Roman" w:hAnsi="Helvetica" w:cs="Helvetica"/>
          <w:color w:val="333333"/>
          <w:sz w:val="20"/>
          <w:szCs w:val="20"/>
          <w:lang w:val="en"/>
        </w:rPr>
        <w:object w:dxaOrig="1440" w:dyaOrig="1440">
          <v:shape id="_x0000_i1066" type="#_x0000_t75" style="width:1in;height:18pt" o:ole="">
            <v:imagedata r:id="rId20" o:title=""/>
          </v:shape>
          <w:control r:id="rId21" w:name="DefaultOcxName4" w:shapeid="_x0000_i1066"/>
        </w:object>
      </w:r>
      <w:r w:rsidRPr="00A148FE">
        <w:rPr>
          <w:rFonts w:ascii="Helvetica" w:eastAsia="Times New Roman" w:hAnsi="Helvetica" w:cs="Helvetica"/>
          <w:color w:val="333333"/>
          <w:sz w:val="20"/>
          <w:szCs w:val="20"/>
          <w:lang w:val="en"/>
        </w:rPr>
        <w:object w:dxaOrig="1440" w:dyaOrig="1440">
          <v:shape id="_x0000_i1065" type="#_x0000_t75" style="width:1in;height:18pt" o:ole="">
            <v:imagedata r:id="rId22" o:title=""/>
          </v:shape>
          <w:control r:id="rId23" w:name="DefaultOcxName5" w:shapeid="_x0000_i1065"/>
        </w:object>
      </w:r>
      <w:r w:rsidRPr="00A148FE">
        <w:rPr>
          <w:rFonts w:ascii="Helvetica" w:eastAsia="Times New Roman" w:hAnsi="Helvetica" w:cs="Helvetica"/>
          <w:color w:val="333333"/>
          <w:sz w:val="20"/>
          <w:szCs w:val="20"/>
          <w:lang w:val="en"/>
        </w:rPr>
        <w:object w:dxaOrig="1440" w:dyaOrig="1440">
          <v:shape id="_x0000_i1064" type="#_x0000_t75" style="width:1in;height:18pt" o:ole="">
            <v:imagedata r:id="rId24" o:title=""/>
          </v:shape>
          <w:control r:id="rId25" w:name="DefaultOcxName6" w:shapeid="_x0000_i1064"/>
        </w:object>
      </w:r>
      <w:r w:rsidRPr="00A148FE">
        <w:rPr>
          <w:rFonts w:ascii="Helvetica" w:eastAsia="Times New Roman" w:hAnsi="Helvetica" w:cs="Helvetica"/>
          <w:color w:val="333333"/>
          <w:sz w:val="20"/>
          <w:szCs w:val="20"/>
          <w:lang w:val="en"/>
        </w:rPr>
        <w:object w:dxaOrig="1440" w:dyaOrig="1440">
          <v:shape id="_x0000_i1063" type="#_x0000_t75" style="width:1in;height:18pt" o:ole="">
            <v:imagedata r:id="rId24" o:title=""/>
          </v:shape>
          <w:control r:id="rId26" w:name="DefaultOcxName7" w:shapeid="_x0000_i1063"/>
        </w:object>
      </w:r>
      <w:r w:rsidRPr="00A148FE">
        <w:rPr>
          <w:rFonts w:ascii="Helvetica" w:eastAsia="Times New Roman" w:hAnsi="Helvetica" w:cs="Helvetica"/>
          <w:color w:val="333333"/>
          <w:sz w:val="20"/>
          <w:szCs w:val="20"/>
          <w:lang w:val="en"/>
        </w:rPr>
        <w:object w:dxaOrig="1440" w:dyaOrig="1440">
          <v:shape id="_x0000_i1062" type="#_x0000_t75" style="width:1in;height:18pt" o:ole="">
            <v:imagedata r:id="rId27" o:title=""/>
          </v:shape>
          <w:control r:id="rId28" w:name="DefaultOcxName8" w:shapeid="_x0000_i1062"/>
        </w:object>
      </w:r>
      <w:r w:rsidRPr="00A148FE">
        <w:rPr>
          <w:rFonts w:ascii="Helvetica" w:eastAsia="Times New Roman" w:hAnsi="Helvetica" w:cs="Helvetica"/>
          <w:color w:val="333333"/>
          <w:sz w:val="20"/>
          <w:szCs w:val="20"/>
          <w:lang w:val="en"/>
        </w:rPr>
        <w:object w:dxaOrig="1440" w:dyaOrig="1440">
          <v:shape id="_x0000_i1061" type="#_x0000_t75" style="width:1in;height:18pt" o:ole="">
            <v:imagedata r:id="rId29" o:title=""/>
          </v:shape>
          <w:control r:id="rId30" w:name="DefaultOcxName9" w:shapeid="_x0000_i1061"/>
        </w:object>
      </w:r>
      <w:r w:rsidRPr="00A148FE">
        <w:rPr>
          <w:rFonts w:ascii="Helvetica" w:eastAsia="Times New Roman" w:hAnsi="Helvetica" w:cs="Helvetica"/>
          <w:color w:val="333333"/>
          <w:sz w:val="20"/>
          <w:szCs w:val="20"/>
          <w:lang w:val="en"/>
        </w:rPr>
        <w:object w:dxaOrig="1440" w:dyaOrig="1440">
          <v:shape id="_x0000_i1060" type="#_x0000_t75" style="width:1in;height:18pt" o:ole="">
            <v:imagedata r:id="rId24" o:title=""/>
          </v:shape>
          <w:control r:id="rId31" w:name="DefaultOcxName10" w:shapeid="_x0000_i1060"/>
        </w:object>
      </w:r>
    </w:p>
    <w:p w:rsidR="00A148FE" w:rsidRPr="00A148FE" w:rsidRDefault="00A148FE" w:rsidP="00A148FE">
      <w:pPr>
        <w:pBdr>
          <w:top w:val="single" w:sz="6" w:space="1" w:color="auto"/>
        </w:pBdr>
        <w:spacing w:after="0" w:line="240" w:lineRule="auto"/>
        <w:jc w:val="center"/>
        <w:rPr>
          <w:rFonts w:ascii="Arial" w:eastAsia="Times New Roman" w:hAnsi="Arial" w:cs="Arial"/>
          <w:vanish/>
          <w:sz w:val="16"/>
          <w:szCs w:val="16"/>
        </w:rPr>
      </w:pPr>
      <w:r w:rsidRPr="00A148FE">
        <w:rPr>
          <w:rFonts w:ascii="Arial" w:eastAsia="Times New Roman" w:hAnsi="Arial" w:cs="Arial"/>
          <w:vanish/>
          <w:sz w:val="16"/>
          <w:szCs w:val="16"/>
        </w:rPr>
        <w:t>Bottom of Form</w:t>
      </w:r>
    </w:p>
    <w:p w:rsidR="00A148FE" w:rsidRPr="00A148FE" w:rsidRDefault="00A148FE" w:rsidP="00A148FE">
      <w:pPr>
        <w:shd w:val="clear" w:color="auto" w:fill="FFFFFF"/>
        <w:spacing w:after="0" w:line="240" w:lineRule="auto"/>
        <w:rPr>
          <w:rFonts w:ascii="Helvetica" w:eastAsia="Times New Roman" w:hAnsi="Helvetica" w:cs="Helvetica"/>
          <w:color w:val="333333"/>
          <w:sz w:val="20"/>
          <w:szCs w:val="20"/>
          <w:lang w:val="en"/>
        </w:rPr>
      </w:pPr>
      <w:r w:rsidRPr="00A148FE">
        <w:rPr>
          <w:rFonts w:ascii="Helvetica" w:eastAsia="Times New Roman" w:hAnsi="Helvetica" w:cs="Helvetica"/>
          <w:color w:val="333333"/>
          <w:sz w:val="20"/>
          <w:szCs w:val="20"/>
          <w:lang w:val="en"/>
        </w:rPr>
        <w:pict/>
      </w:r>
      <w:r w:rsidRPr="00A148FE">
        <w:rPr>
          <w:rFonts w:ascii="Helvetica" w:eastAsia="Times New Roman" w:hAnsi="Helvetica" w:cs="Helvetica"/>
          <w:color w:val="333333"/>
          <w:sz w:val="20"/>
          <w:szCs w:val="20"/>
          <w:lang w:val="en"/>
        </w:rPr>
        <w:pict/>
      </w:r>
      <w:r w:rsidRPr="00A148FE">
        <w:rPr>
          <w:rFonts w:ascii="Helvetica" w:eastAsia="Times New Roman" w:hAnsi="Helvetica" w:cs="Helvetica"/>
          <w:color w:val="333333"/>
          <w:sz w:val="20"/>
          <w:szCs w:val="20"/>
          <w:lang w:val="en"/>
        </w:rPr>
        <w:object w:dxaOrig="1440" w:dyaOrig="1440">
          <v:shape id="_x0000_i1059" type="#_x0000_t75" style="width:1in;height:18pt" o:ole="">
            <v:imagedata r:id="rId32" o:title=""/>
          </v:shape>
          <w:control r:id="rId33" w:name="DefaultOcxName11" w:shapeid="_x0000_i1059"/>
        </w:object>
      </w:r>
      <w:r w:rsidRPr="00A148FE">
        <w:rPr>
          <w:rFonts w:ascii="Helvetica" w:eastAsia="Times New Roman" w:hAnsi="Helvetica" w:cs="Helvetica"/>
          <w:color w:val="333333"/>
          <w:sz w:val="20"/>
          <w:szCs w:val="20"/>
          <w:lang w:val="en"/>
        </w:rPr>
        <w:pict/>
      </w:r>
    </w:p>
    <w:p w:rsidR="00A148FE" w:rsidRPr="00A148FE" w:rsidRDefault="00A148FE" w:rsidP="00A148FE">
      <w:pPr>
        <w:shd w:val="clear" w:color="auto" w:fill="FFFFFF"/>
        <w:spacing w:after="0" w:line="240" w:lineRule="auto"/>
        <w:rPr>
          <w:rFonts w:ascii="Helvetica" w:eastAsia="Times New Roman" w:hAnsi="Helvetica" w:cs="Helvetica"/>
          <w:vanish/>
          <w:color w:val="333333"/>
          <w:sz w:val="20"/>
          <w:szCs w:val="20"/>
          <w:lang w:val="en"/>
        </w:rPr>
      </w:pPr>
      <w:r w:rsidRPr="00A148FE">
        <w:rPr>
          <w:rFonts w:ascii="Helvetica" w:eastAsia="Times New Roman" w:hAnsi="Helvetica" w:cs="Helvetica"/>
          <w:vanish/>
          <w:color w:val="333333"/>
          <w:sz w:val="20"/>
          <w:szCs w:val="20"/>
          <w:lang w:val="en"/>
        </w:rPr>
        <w:t>Mercantilism</w:t>
      </w:r>
    </w:p>
    <w:p w:rsidR="00A148FE" w:rsidRPr="00A148FE" w:rsidRDefault="00A148FE" w:rsidP="00A148FE">
      <w:pPr>
        <w:shd w:val="clear" w:color="auto" w:fill="FFFFFF"/>
        <w:spacing w:after="375" w:line="336" w:lineRule="auto"/>
        <w:rPr>
          <w:rFonts w:ascii="Helvetica" w:eastAsia="Times New Roman" w:hAnsi="Helvetica" w:cs="Helvetica"/>
          <w:color w:val="333333"/>
          <w:sz w:val="20"/>
          <w:szCs w:val="20"/>
          <w:lang w:val="en"/>
        </w:rPr>
      </w:pPr>
      <w:proofErr w:type="gramStart"/>
      <w:r w:rsidRPr="00A148FE">
        <w:rPr>
          <w:rFonts w:ascii="Helvetica" w:eastAsia="Times New Roman" w:hAnsi="Helvetica" w:cs="Helvetica"/>
          <w:b/>
          <w:bCs/>
          <w:color w:val="FF0000"/>
          <w:sz w:val="20"/>
          <w:szCs w:val="20"/>
          <w:lang w:val="en"/>
        </w:rPr>
        <w:t>MERCANTILISM</w:t>
      </w:r>
      <w:r w:rsidRPr="00A148FE">
        <w:rPr>
          <w:rFonts w:ascii="Helvetica" w:eastAsia="Times New Roman" w:hAnsi="Helvetica" w:cs="Helvetica"/>
          <w:b/>
          <w:bCs/>
          <w:color w:val="333333"/>
          <w:sz w:val="20"/>
          <w:szCs w:val="20"/>
          <w:lang w:val="en"/>
        </w:rPr>
        <w:t>.</w:t>
      </w:r>
      <w:proofErr w:type="gramEnd"/>
      <w:r w:rsidRPr="00A148FE">
        <w:rPr>
          <w:rFonts w:ascii="Helvetica" w:eastAsia="Times New Roman" w:hAnsi="Helvetica" w:cs="Helvetica"/>
          <w:color w:val="333333"/>
          <w:sz w:val="20"/>
          <w:szCs w:val="20"/>
          <w:lang w:val="en"/>
        </w:rPr>
        <w:t xml:space="preserve"> </w:t>
      </w:r>
      <w:r w:rsidRPr="00A148FE">
        <w:rPr>
          <w:rFonts w:ascii="Helvetica" w:eastAsia="Times New Roman" w:hAnsi="Helvetica" w:cs="Helvetica"/>
          <w:color w:val="FF0000"/>
          <w:sz w:val="20"/>
          <w:szCs w:val="20"/>
          <w:lang w:val="en"/>
        </w:rPr>
        <w:t>Mercantilism</w:t>
      </w:r>
      <w:r w:rsidRPr="00A148FE">
        <w:rPr>
          <w:rFonts w:ascii="Helvetica" w:eastAsia="Times New Roman" w:hAnsi="Helvetica" w:cs="Helvetica"/>
          <w:color w:val="333333"/>
          <w:sz w:val="20"/>
          <w:szCs w:val="20"/>
          <w:lang w:val="en"/>
        </w:rPr>
        <w:t xml:space="preserve"> is the name for a set of beliefs that developed in Europe in the sixteenth century about how the components of society could best be organized to promote the public good. Developed in policies, regulations, and laws through the eighteenth century, </w:t>
      </w:r>
      <w:r w:rsidRPr="00A148FE">
        <w:rPr>
          <w:rFonts w:ascii="Helvetica" w:eastAsia="Times New Roman" w:hAnsi="Helvetica" w:cs="Helvetica"/>
          <w:color w:val="FF0000"/>
          <w:sz w:val="20"/>
          <w:szCs w:val="20"/>
          <w:lang w:val="en"/>
        </w:rPr>
        <w:t>mercantilism</w:t>
      </w:r>
      <w:r w:rsidRPr="00A148FE">
        <w:rPr>
          <w:rFonts w:ascii="Helvetica" w:eastAsia="Times New Roman" w:hAnsi="Helvetica" w:cs="Helvetica"/>
          <w:color w:val="333333"/>
          <w:sz w:val="20"/>
          <w:szCs w:val="20"/>
          <w:lang w:val="en"/>
        </w:rPr>
        <w:t xml:space="preserve"> was intended to support the nation-states of </w:t>
      </w:r>
      <w:proofErr w:type="gramStart"/>
      <w:r w:rsidRPr="00A148FE">
        <w:rPr>
          <w:rFonts w:ascii="Helvetica" w:eastAsia="Times New Roman" w:hAnsi="Helvetica" w:cs="Helvetica"/>
          <w:color w:val="333333"/>
          <w:sz w:val="20"/>
          <w:szCs w:val="20"/>
          <w:lang w:val="en"/>
        </w:rPr>
        <w:t>western</w:t>
      </w:r>
      <w:proofErr w:type="gramEnd"/>
      <w:r w:rsidRPr="00A148FE">
        <w:rPr>
          <w:rFonts w:ascii="Helvetica" w:eastAsia="Times New Roman" w:hAnsi="Helvetica" w:cs="Helvetica"/>
          <w:color w:val="333333"/>
          <w:sz w:val="20"/>
          <w:szCs w:val="20"/>
          <w:lang w:val="en"/>
        </w:rPr>
        <w:t xml:space="preserve"> Europe by channeling private economic behavior for the benefit of the state. A form of economic nationalism, it found expression in efforts by governments to regulate trade and commerce, maintain a favorable balance of trade, develop agriculture and manufacturing, keep up a strong merchant marine, establish colonies for the enrichment of the mother country, create monopolies in foreign trade, and accumulate gold and silver (on the premise that specie alone is wealth). There was no single set of policies advocated by all states, just a sense that the accumulation of wealth and prosperity was a zero-sum game in which ad hoc measures ought to be taken to keep one's own advantage from slipping away to a foreign competitor.</w:t>
      </w:r>
    </w:p>
    <w:p w:rsidR="00A148FE" w:rsidRPr="00A148FE" w:rsidRDefault="00A148FE" w:rsidP="00A148FE">
      <w:pPr>
        <w:shd w:val="clear" w:color="auto" w:fill="FFFFFF"/>
        <w:spacing w:after="375" w:line="336" w:lineRule="auto"/>
        <w:rPr>
          <w:rFonts w:ascii="Helvetica" w:eastAsia="Times New Roman" w:hAnsi="Helvetica" w:cs="Helvetica"/>
          <w:color w:val="333333"/>
          <w:sz w:val="20"/>
          <w:szCs w:val="20"/>
          <w:lang w:val="en"/>
        </w:rPr>
      </w:pPr>
      <w:r w:rsidRPr="00A148FE">
        <w:rPr>
          <w:rFonts w:ascii="Helvetica" w:eastAsia="Times New Roman" w:hAnsi="Helvetica" w:cs="Helvetica"/>
          <w:color w:val="333333"/>
          <w:sz w:val="20"/>
          <w:szCs w:val="20"/>
          <w:lang w:val="en"/>
        </w:rPr>
        <w:t xml:space="preserve">According to the tenets of </w:t>
      </w:r>
      <w:r w:rsidRPr="00A148FE">
        <w:rPr>
          <w:rFonts w:ascii="Helvetica" w:eastAsia="Times New Roman" w:hAnsi="Helvetica" w:cs="Helvetica"/>
          <w:color w:val="FF0000"/>
          <w:sz w:val="20"/>
          <w:szCs w:val="20"/>
          <w:lang w:val="en"/>
        </w:rPr>
        <w:t>mercantilism</w:t>
      </w:r>
      <w:r w:rsidRPr="00A148FE">
        <w:rPr>
          <w:rFonts w:ascii="Helvetica" w:eastAsia="Times New Roman" w:hAnsi="Helvetica" w:cs="Helvetica"/>
          <w:color w:val="333333"/>
          <w:sz w:val="20"/>
          <w:szCs w:val="20"/>
          <w:lang w:val="en"/>
        </w:rPr>
        <w:t xml:space="preserve">, colonies existed primarily to furnish the mother country with commodities (gold, silver, raw materials) and markets that could not be obtained at home or were too expensive to obtain from competitors. In various statutes, rulings, and proclamations over more than a century, from the first Navigation Act in 1651 to the set of regulations and taxes imposed after the French and Indian War, the imperial government in London tried to translate the broad precepts of </w:t>
      </w:r>
      <w:r w:rsidRPr="00A148FE">
        <w:rPr>
          <w:rFonts w:ascii="Helvetica" w:eastAsia="Times New Roman" w:hAnsi="Helvetica" w:cs="Helvetica"/>
          <w:color w:val="FF0000"/>
          <w:sz w:val="20"/>
          <w:szCs w:val="20"/>
          <w:lang w:val="en"/>
        </w:rPr>
        <w:t>mercantilism</w:t>
      </w:r>
      <w:r w:rsidRPr="00A148FE">
        <w:rPr>
          <w:rFonts w:ascii="Helvetica" w:eastAsia="Times New Roman" w:hAnsi="Helvetica" w:cs="Helvetica"/>
          <w:color w:val="333333"/>
          <w:sz w:val="20"/>
          <w:szCs w:val="20"/>
          <w:lang w:val="en"/>
        </w:rPr>
        <w:t xml:space="preserve"> into effective policy. For most of that time, these policies were more or less benign, even beneficial, because they guaranteed markets for colonial goods, offered some protection against foreign competitors, and did not greatly conflict with what might be called the natural flow of commerce. But policies that might have been appropriate for infant colonial economies seemed much less so, to the colonists, as their economic activity grew in size, complexity, and ambition. </w:t>
      </w:r>
      <w:r w:rsidRPr="00A148FE">
        <w:rPr>
          <w:rFonts w:ascii="Helvetica" w:eastAsia="Times New Roman" w:hAnsi="Helvetica" w:cs="Helvetica"/>
          <w:color w:val="FF0000"/>
          <w:sz w:val="20"/>
          <w:szCs w:val="20"/>
          <w:lang w:val="en"/>
        </w:rPr>
        <w:t>Mercantilism</w:t>
      </w:r>
      <w:r w:rsidRPr="00A148FE">
        <w:rPr>
          <w:rFonts w:ascii="Helvetica" w:eastAsia="Times New Roman" w:hAnsi="Helvetica" w:cs="Helvetica"/>
          <w:color w:val="333333"/>
          <w:sz w:val="20"/>
          <w:szCs w:val="20"/>
          <w:lang w:val="en"/>
        </w:rPr>
        <w:t>, considered as a set of beliefs, did not cause the colonists to rebel. It would be more appropriate to say that a too-rigid adherence by successive imperial politicians to policies that seemed to privilege the British economy caused a growing number of colonists to rethink the value of their relationship with the mother country and to perceive in its actions much they came to regard as tyrannical.</w:t>
      </w:r>
    </w:p>
    <w:p w:rsidR="00A148FE" w:rsidRDefault="00A148FE">
      <w:bookmarkStart w:id="0" w:name="_GoBack"/>
      <w:bookmarkEnd w:id="0"/>
    </w:p>
    <w:sectPr w:rsidR="00A14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FE"/>
    <w:rsid w:val="00A1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21695">
      <w:bodyDiv w:val="1"/>
      <w:marLeft w:val="0"/>
      <w:marRight w:val="0"/>
      <w:marTop w:val="0"/>
      <w:marBottom w:val="0"/>
      <w:divBdr>
        <w:top w:val="single" w:sz="36" w:space="0" w:color="C68400"/>
        <w:left w:val="none" w:sz="0" w:space="0" w:color="auto"/>
        <w:bottom w:val="none" w:sz="0" w:space="0" w:color="auto"/>
        <w:right w:val="none" w:sz="0" w:space="0" w:color="auto"/>
      </w:divBdr>
      <w:divsChild>
        <w:div w:id="718818708">
          <w:marLeft w:val="0"/>
          <w:marRight w:val="0"/>
          <w:marTop w:val="0"/>
          <w:marBottom w:val="0"/>
          <w:divBdr>
            <w:top w:val="none" w:sz="0" w:space="0" w:color="auto"/>
            <w:left w:val="none" w:sz="0" w:space="0" w:color="auto"/>
            <w:bottom w:val="none" w:sz="0" w:space="0" w:color="auto"/>
            <w:right w:val="none" w:sz="0" w:space="0" w:color="auto"/>
          </w:divBdr>
          <w:divsChild>
            <w:div w:id="1873571655">
              <w:marLeft w:val="0"/>
              <w:marRight w:val="0"/>
              <w:marTop w:val="0"/>
              <w:marBottom w:val="0"/>
              <w:divBdr>
                <w:top w:val="none" w:sz="0" w:space="0" w:color="auto"/>
                <w:left w:val="none" w:sz="0" w:space="0" w:color="auto"/>
                <w:bottom w:val="none" w:sz="0" w:space="0" w:color="auto"/>
                <w:right w:val="none" w:sz="0" w:space="0" w:color="auto"/>
              </w:divBdr>
              <w:divsChild>
                <w:div w:id="537160841">
                  <w:marLeft w:val="0"/>
                  <w:marRight w:val="0"/>
                  <w:marTop w:val="0"/>
                  <w:marBottom w:val="0"/>
                  <w:divBdr>
                    <w:top w:val="none" w:sz="0" w:space="0" w:color="auto"/>
                    <w:left w:val="none" w:sz="0" w:space="0" w:color="auto"/>
                    <w:bottom w:val="none" w:sz="0" w:space="0" w:color="auto"/>
                    <w:right w:val="none" w:sz="0" w:space="0" w:color="auto"/>
                  </w:divBdr>
                  <w:divsChild>
                    <w:div w:id="1218661642">
                      <w:marLeft w:val="0"/>
                      <w:marRight w:val="0"/>
                      <w:marTop w:val="0"/>
                      <w:marBottom w:val="0"/>
                      <w:divBdr>
                        <w:top w:val="none" w:sz="0" w:space="0" w:color="auto"/>
                        <w:left w:val="none" w:sz="0" w:space="0" w:color="auto"/>
                        <w:bottom w:val="none" w:sz="0" w:space="0" w:color="auto"/>
                        <w:right w:val="none" w:sz="0" w:space="0" w:color="auto"/>
                      </w:divBdr>
                      <w:divsChild>
                        <w:div w:id="295599665">
                          <w:marLeft w:val="0"/>
                          <w:marRight w:val="0"/>
                          <w:marTop w:val="0"/>
                          <w:marBottom w:val="0"/>
                          <w:divBdr>
                            <w:top w:val="none" w:sz="0" w:space="0" w:color="auto"/>
                            <w:left w:val="none" w:sz="0" w:space="0" w:color="auto"/>
                            <w:bottom w:val="none" w:sz="0" w:space="0" w:color="auto"/>
                            <w:right w:val="none" w:sz="0" w:space="0" w:color="auto"/>
                          </w:divBdr>
                          <w:divsChild>
                            <w:div w:id="1932542270">
                              <w:marLeft w:val="0"/>
                              <w:marRight w:val="300"/>
                              <w:marTop w:val="0"/>
                              <w:marBottom w:val="0"/>
                              <w:divBdr>
                                <w:top w:val="none" w:sz="0" w:space="0" w:color="auto"/>
                                <w:left w:val="none" w:sz="0" w:space="0" w:color="auto"/>
                                <w:bottom w:val="none" w:sz="0" w:space="0" w:color="auto"/>
                                <w:right w:val="none" w:sz="0" w:space="0" w:color="auto"/>
                              </w:divBdr>
                              <w:divsChild>
                                <w:div w:id="369186471">
                                  <w:marLeft w:val="0"/>
                                  <w:marRight w:val="0"/>
                                  <w:marTop w:val="0"/>
                                  <w:marBottom w:val="0"/>
                                  <w:divBdr>
                                    <w:top w:val="none" w:sz="0" w:space="0" w:color="auto"/>
                                    <w:left w:val="none" w:sz="0" w:space="0" w:color="auto"/>
                                    <w:bottom w:val="none" w:sz="0" w:space="0" w:color="auto"/>
                                    <w:right w:val="none" w:sz="0" w:space="0" w:color="auto"/>
                                  </w:divBdr>
                                </w:div>
                                <w:div w:id="388958523">
                                  <w:marLeft w:val="0"/>
                                  <w:marRight w:val="0"/>
                                  <w:marTop w:val="0"/>
                                  <w:marBottom w:val="0"/>
                                  <w:divBdr>
                                    <w:top w:val="none" w:sz="0" w:space="0" w:color="auto"/>
                                    <w:left w:val="none" w:sz="0" w:space="0" w:color="auto"/>
                                    <w:bottom w:val="none" w:sz="0" w:space="0" w:color="auto"/>
                                    <w:right w:val="none" w:sz="0" w:space="0" w:color="auto"/>
                                  </w:divBdr>
                                  <w:divsChild>
                                    <w:div w:id="1730764297">
                                      <w:marLeft w:val="0"/>
                                      <w:marRight w:val="0"/>
                                      <w:marTop w:val="150"/>
                                      <w:marBottom w:val="150"/>
                                      <w:divBdr>
                                        <w:top w:val="none" w:sz="0" w:space="0" w:color="auto"/>
                                        <w:left w:val="none" w:sz="0" w:space="0" w:color="auto"/>
                                        <w:bottom w:val="none" w:sz="0" w:space="0" w:color="auto"/>
                                        <w:right w:val="none" w:sz="0" w:space="0" w:color="auto"/>
                                      </w:divBdr>
                                    </w:div>
                                  </w:divsChild>
                                </w:div>
                                <w:div w:id="252587875">
                                  <w:marLeft w:val="0"/>
                                  <w:marRight w:val="0"/>
                                  <w:marTop w:val="0"/>
                                  <w:marBottom w:val="0"/>
                                  <w:divBdr>
                                    <w:top w:val="none" w:sz="0" w:space="0" w:color="auto"/>
                                    <w:left w:val="none" w:sz="0" w:space="0" w:color="auto"/>
                                    <w:bottom w:val="none" w:sz="0" w:space="0" w:color="auto"/>
                                    <w:right w:val="none" w:sz="0" w:space="0" w:color="auto"/>
                                  </w:divBdr>
                                  <w:divsChild>
                                    <w:div w:id="2096121097">
                                      <w:marLeft w:val="0"/>
                                      <w:marRight w:val="0"/>
                                      <w:marTop w:val="0"/>
                                      <w:marBottom w:val="0"/>
                                      <w:divBdr>
                                        <w:top w:val="none" w:sz="0" w:space="0" w:color="auto"/>
                                        <w:left w:val="none" w:sz="0" w:space="0" w:color="auto"/>
                                        <w:bottom w:val="none" w:sz="0" w:space="0" w:color="auto"/>
                                        <w:right w:val="none" w:sz="0" w:space="0" w:color="auto"/>
                                      </w:divBdr>
                                      <w:divsChild>
                                        <w:div w:id="671831843">
                                          <w:marLeft w:val="0"/>
                                          <w:marRight w:val="0"/>
                                          <w:marTop w:val="0"/>
                                          <w:marBottom w:val="0"/>
                                          <w:divBdr>
                                            <w:top w:val="none" w:sz="0" w:space="0" w:color="auto"/>
                                            <w:left w:val="none" w:sz="0" w:space="0" w:color="auto"/>
                                            <w:bottom w:val="none" w:sz="0" w:space="0" w:color="auto"/>
                                            <w:right w:val="none" w:sz="0" w:space="0" w:color="auto"/>
                                          </w:divBdr>
                                        </w:div>
                                        <w:div w:id="2077968636">
                                          <w:marLeft w:val="0"/>
                                          <w:marRight w:val="0"/>
                                          <w:marTop w:val="0"/>
                                          <w:marBottom w:val="0"/>
                                          <w:divBdr>
                                            <w:top w:val="none" w:sz="0" w:space="0" w:color="auto"/>
                                            <w:left w:val="none" w:sz="0" w:space="0" w:color="auto"/>
                                            <w:bottom w:val="none" w:sz="0" w:space="0" w:color="auto"/>
                                            <w:right w:val="none" w:sz="0" w:space="0" w:color="auto"/>
                                          </w:divBdr>
                                          <w:divsChild>
                                            <w:div w:id="19354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go.galegroup.com/cgi-bin/rsent?customerid=4476&amp;xslrule=none&amp;audiofilename=GALE|CX3454901019&amp;lang=en_us&amp;readid=doc_content&amp;url=" TargetMode="External"/><Relationship Id="rId13" Type="http://schemas.openxmlformats.org/officeDocument/2006/relationships/control" Target="activeX/activeX1.xml"/><Relationship Id="rId18" Type="http://schemas.openxmlformats.org/officeDocument/2006/relationships/image" Target="media/image8.wmf"/><Relationship Id="rId26" Type="http://schemas.openxmlformats.org/officeDocument/2006/relationships/control" Target="activeX/activeX8.xml"/><Relationship Id="rId3" Type="http://schemas.openxmlformats.org/officeDocument/2006/relationships/settings" Target="settings.xml"/><Relationship Id="rId21" Type="http://schemas.openxmlformats.org/officeDocument/2006/relationships/control" Target="activeX/activeX5.xml"/><Relationship Id="rId34"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5.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2.xml"/><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hyperlink" Target="http://ic.galegroup.com/ic/uhic/ReferenceDetailsPage/ReferenceDetailsWindow?failOverType=&amp;query=&amp;prodId=UHIC&amp;windowstate=normal&amp;contentModules=&amp;mode=view&amp;displayGroupName=Reference&amp;limiter=&amp;currPage=&amp;disableHighlighting=false&amp;displayGroups=&amp;sortBy=&amp;source=&amp;search_within_results=&amp;action=e&amp;catId=&amp;activityType=&amp;scanId=&amp;documentId=GALE|CX3454901019" TargetMode="External"/><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4.wmf"/><Relationship Id="rId5" Type="http://schemas.openxmlformats.org/officeDocument/2006/relationships/image" Target="media/image1.png"/><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control" Target="activeX/activeX9.xml"/><Relationship Id="rId10" Type="http://schemas.openxmlformats.org/officeDocument/2006/relationships/hyperlink" Target="http://rs.go.galegroup.com/cgi-bin/rsent?customerid=4476&amp;xslrule=none&amp;lang=en_us&amp;readid=doc_content&amp;url=" TargetMode="External"/><Relationship Id="rId19" Type="http://schemas.openxmlformats.org/officeDocument/2006/relationships/control" Target="activeX/activeX4.xml"/><Relationship Id="rId31"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control" Target="activeX/activeX10.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Lincoln County Schools</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Peeler, Jeremy</dc:creator>
  <cp:lastModifiedBy>Peeler, Jeremy</cp:lastModifiedBy>
  <cp:revision>1</cp:revision>
  <dcterms:created xsi:type="dcterms:W3CDTF">2013-02-06T16:34:00Z</dcterms:created>
  <dcterms:modified xsi:type="dcterms:W3CDTF">2013-02-06T16:34:00Z</dcterms:modified>
</cp:coreProperties>
</file>